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4a2302783b9c326ca9b1dc9ecb36a7d8c6312cf"/>
    <w:p>
      <w:pPr>
        <w:pStyle w:val="Heading1"/>
      </w:pPr>
      <w:r>
        <w:t xml:space="preserve">Strategic Marketing Plan for Sales Executive Position: Capturing the Vancouver Market, Canada</w:t>
      </w:r>
    </w:p>
    <w:bookmarkStart w:id="20" w:name="introduction"/>
    <w:p>
      <w:pPr>
        <w:pStyle w:val="Heading2"/>
      </w:pPr>
      <w:r>
        <w:t xml:space="preserve">Introduction</w:t>
      </w:r>
    </w:p>
    <w:p>
      <w:pPr>
        <w:pStyle w:val="FirstParagraph"/>
      </w:pPr>
      <w:r>
        <w:t xml:space="preserve">This comprehensive Marketing Plan outlines a targeted strategy for recruiting and deploying a high-performing Sales Executive within the dynamic business landscape of Canada Vancouver. As the economic hub of British Columbia, Vancouver presents unparalleled opportunities for growth in technology, sustainable industries, and international trade. This document details how we will position our Sales Executive role to attract top talent while driving measurable revenue growth in the local market. The success of this initiative directly hinges on aligning our</w:t>
      </w:r>
      <w:r>
        <w:t xml:space="preserve"> </w:t>
      </w:r>
      <w:r>
        <w:rPr>
          <w:iCs/>
          <w:i/>
        </w:rPr>
        <w:t xml:space="preserve">Marketing Plan</w:t>
      </w:r>
      <w:r>
        <w:t xml:space="preserve"> </w:t>
      </w:r>
      <w:r>
        <w:t xml:space="preserve">with Vancouver's unique commercial ecosystem.</w:t>
      </w:r>
    </w:p>
    <w:bookmarkEnd w:id="20"/>
    <w:bookmarkStart w:id="21" w:name="X4f78be6863b7fd0dceaaa83856d46fd055d2391"/>
    <w:p>
      <w:pPr>
        <w:pStyle w:val="Heading2"/>
      </w:pPr>
      <w:r>
        <w:t xml:space="preserve">Market Analysis: Canada Vancouver Dynamics</w:t>
      </w:r>
    </w:p>
    <w:p>
      <w:pPr>
        <w:pStyle w:val="FirstParagraph"/>
      </w:pPr>
      <w:r>
        <w:t xml:space="preserve">Vancouver’s economy, valued at over CAD $180 billion, is characterized by its innovation-driven sectors including tech (with 37% of Canadian AI startups), clean technology (34% national share), and international trade (6th largest port in North America). The competitive talent market demands a nuanced approach: 42% of Vancouver-based sales roles face attrition due to mismatched expectations. Our</w:t>
      </w:r>
      <w:r>
        <w:t xml:space="preserve"> </w:t>
      </w:r>
      <w:r>
        <w:rPr>
          <w:iCs/>
          <w:i/>
        </w:rPr>
        <w:t xml:space="preserve">Marketing Plan</w:t>
      </w:r>
      <w:r>
        <w:t xml:space="preserve"> </w:t>
      </w:r>
      <w:r>
        <w:t xml:space="preserve">addresses this by emphasizing career acceleration opportunities within the local context. Key insights include:</w:t>
      </w:r>
    </w:p>
    <w:p>
      <w:pPr>
        <w:numPr>
          <w:ilvl w:val="0"/>
          <w:numId w:val="1001"/>
        </w:numPr>
        <w:pStyle w:val="Compact"/>
      </w:pPr>
      <w:r>
        <w:rPr>
          <w:bCs/>
          <w:b/>
        </w:rPr>
        <w:t xml:space="preserve">Industry Focus:</w:t>
      </w:r>
      <w:r>
        <w:t xml:space="preserve"> </w:t>
      </w:r>
      <w:r>
        <w:t xml:space="preserve">Tech, sustainable construction, and export-oriented manufacturing dominate Vancouver's sales landscape.</w:t>
      </w:r>
    </w:p>
    <w:p>
      <w:pPr>
        <w:numPr>
          <w:ilvl w:val="0"/>
          <w:numId w:val="1001"/>
        </w:numPr>
        <w:pStyle w:val="Compact"/>
      </w:pPr>
      <w:r>
        <w:rPr>
          <w:bCs/>
          <w:b/>
        </w:rPr>
        <w:t xml:space="preserve">Talent Preferences:</w:t>
      </w:r>
      <w:r>
        <w:t xml:space="preserve"> </w:t>
      </w:r>
      <w:r>
        <w:t xml:space="preserve">78% of Vancouver sales professionals prioritize work-life integration and purpose-driven missions over pure compensation (2023 BC Talent Report).</w:t>
      </w:r>
    </w:p>
    <w:p>
      <w:pPr>
        <w:numPr>
          <w:ilvl w:val="0"/>
          <w:numId w:val="1001"/>
        </w:numPr>
        <w:pStyle w:val="Compact"/>
      </w:pPr>
      <w:r>
        <w:rPr>
          <w:bCs/>
          <w:b/>
        </w:rPr>
        <w:t xml:space="preserve">Competitive Gap:</w:t>
      </w:r>
      <w:r>
        <w:t xml:space="preserve"> </w:t>
      </w:r>
      <w:r>
        <w:t xml:space="preserve">Local firms lack Sales Executives with deep knowledge of Pacific Rim trade regulations – a critical differentiator for our strategy.</w:t>
      </w:r>
    </w:p>
    <w:bookmarkEnd w:id="21"/>
    <w:bookmarkStart w:id="22" w:name="Xf5da225ad1ee0be07667317e306a2295bc4c386"/>
    <w:p>
      <w:pPr>
        <w:pStyle w:val="Heading2"/>
      </w:pPr>
      <w:r>
        <w:t xml:space="preserve">Target Audience: Ideal Sales Executive Profile</w:t>
      </w:r>
    </w:p>
    <w:p>
      <w:pPr>
        <w:pStyle w:val="FirstParagraph"/>
      </w:pPr>
      <w:r>
        <w:t xml:space="preserve">We target mid-career sales professionals (5-8 years experience) with proven success in Canada's Western markets, specifically seeking:</w:t>
      </w:r>
    </w:p>
    <w:p>
      <w:pPr>
        <w:numPr>
          <w:ilvl w:val="0"/>
          <w:numId w:val="1002"/>
        </w:numPr>
        <w:pStyle w:val="Compact"/>
      </w:pPr>
      <w:r>
        <w:t xml:space="preserve">Experience navigating Vancouver's regulatory environment (e.g., BC Business Licensing, Customs Compliance)</w:t>
      </w:r>
    </w:p>
    <w:p>
      <w:pPr>
        <w:numPr>
          <w:ilvl w:val="0"/>
          <w:numId w:val="1002"/>
        </w:numPr>
        <w:pStyle w:val="Compact"/>
      </w:pPr>
      <w:r>
        <w:t xml:space="preserve">Fluency in cross-cultural negotiations for Asian-Pacific and European client bases</w:t>
      </w:r>
    </w:p>
    <w:p>
      <w:pPr>
        <w:numPr>
          <w:ilvl w:val="0"/>
          <w:numId w:val="1002"/>
        </w:numPr>
        <w:pStyle w:val="Compact"/>
      </w:pPr>
      <w:r>
        <w:t xml:space="preserve">A demonstrated track record in closing enterprise deals (&gt;CAD $500K) within 12 months</w:t>
      </w:r>
    </w:p>
    <w:p>
      <w:pPr>
        <w:pStyle w:val="FirstParagraph"/>
      </w:pPr>
      <w:r>
        <w:t xml:space="preserve">The recruitment pitch will explicitly state: "Join our Sales Executive team to drive growth across Canada Vancouver’s most promising sectors – where your expertise directly impacts regional economic development." This messaging resonates with Vancouver talent's desire for tangible local impact.</w:t>
      </w:r>
    </w:p>
    <w:bookmarkEnd w:id="22"/>
    <w:bookmarkStart w:id="23" w:name="sales-strategy-vancouver-first-execution"/>
    <w:p>
      <w:pPr>
        <w:pStyle w:val="Heading2"/>
      </w:pPr>
      <w:r>
        <w:t xml:space="preserve">Sales Strategy: Vancouver-First Execution</w:t>
      </w:r>
    </w:p>
    <w:p>
      <w:pPr>
        <w:pStyle w:val="FirstParagraph"/>
      </w:pPr>
      <w:r>
        <w:t xml:space="preserve">Our sales strategy leverages Vancouver’s geographic and cultural advantages through three pillars:</w:t>
      </w:r>
    </w:p>
    <w:p>
      <w:pPr>
        <w:numPr>
          <w:ilvl w:val="0"/>
          <w:numId w:val="1003"/>
        </w:numPr>
        <w:pStyle w:val="Compact"/>
      </w:pPr>
      <w:r>
        <w:rPr>
          <w:bCs/>
          <w:b/>
        </w:rPr>
        <w:t xml:space="preserve">Hyperlocal Territory Development:</w:t>
      </w:r>
      <w:r>
        <w:t xml:space="preserve"> </w:t>
      </w:r>
      <w:r>
        <w:t xml:space="preserve">The Sales Executive will focus on Vancouver's top 50 enterprise accounts (e.g., Siemens Canada, BC Hydro, Canfor) with tailored solutions for local challenges like carbon tax compliance and supply chain resilience.</w:t>
      </w:r>
    </w:p>
    <w:p>
      <w:pPr>
        <w:numPr>
          <w:ilvl w:val="0"/>
          <w:numId w:val="1003"/>
        </w:numPr>
        <w:pStyle w:val="Compact"/>
      </w:pPr>
      <w:r>
        <w:rPr>
          <w:bCs/>
          <w:b/>
        </w:rPr>
        <w:t xml:space="preserve">Strategic Partnerships:</w:t>
      </w:r>
      <w:r>
        <w:t xml:space="preserve"> </w:t>
      </w:r>
      <w:r>
        <w:t xml:space="preserve">Collaborating with Vancouver institutions (UBC Sauder School of Business, Trade Development Centre) to co-host "Pacific Trade Acceleration" workshops – positioning the Sales Executive as a thought leader.</w:t>
      </w:r>
    </w:p>
    <w:p>
      <w:pPr>
        <w:numPr>
          <w:ilvl w:val="0"/>
          <w:numId w:val="1003"/>
        </w:numPr>
        <w:pStyle w:val="Compact"/>
      </w:pPr>
      <w:r>
        <w:rPr>
          <w:bCs/>
          <w:b/>
        </w:rPr>
        <w:t xml:space="preserve">Purpose-Driven Selling:</w:t>
      </w:r>
      <w:r>
        <w:t xml:space="preserve"> </w:t>
      </w:r>
      <w:r>
        <w:t xml:space="preserve">Integrating Vancouver’s sustainability ethos into sales pitches (e.g., "Your solution reduces client emissions by 23% – aligned with Vancouver's Zero Emissions Plan").</w:t>
      </w:r>
    </w:p>
    <w:bookmarkEnd w:id="23"/>
    <w:bookmarkStart w:id="24" w:name="X7f2cbbf751a722285105e620bdc36583ce9e16e"/>
    <w:p>
      <w:pPr>
        <w:pStyle w:val="Heading2"/>
      </w:pPr>
      <w:r>
        <w:t xml:space="preserve">Marketing Tactics: Attracting the Right Talent</w:t>
      </w:r>
    </w:p>
    <w:p>
      <w:pPr>
        <w:pStyle w:val="FirstParagraph"/>
      </w:pPr>
      <w:r>
        <w:t xml:space="preserve">This</w:t>
      </w:r>
      <w:r>
        <w:t xml:space="preserve"> </w:t>
      </w:r>
      <w:r>
        <w:rPr>
          <w:iCs/>
          <w:i/>
        </w:rPr>
        <w:t xml:space="preserve">Marketing Plan</w:t>
      </w:r>
      <w:r>
        <w:t xml:space="preserve"> </w:t>
      </w:r>
      <w:r>
        <w:t xml:space="preserve">employs precision targeting to attract elite Sales Executives for Canada Vancouver:</w:t>
      </w:r>
    </w:p>
    <w:p>
      <w:pPr>
        <w:numPr>
          <w:ilvl w:val="0"/>
          <w:numId w:val="1004"/>
        </w:numPr>
        <w:pStyle w:val="Compact"/>
      </w:pPr>
      <w:r>
        <w:rPr>
          <w:bCs/>
          <w:b/>
        </w:rPr>
        <w:t xml:space="preserve">LinkedIn Campaigns:</w:t>
      </w:r>
      <w:r>
        <w:t xml:space="preserve"> </w:t>
      </w:r>
      <w:r>
        <w:t xml:space="preserve">Geo-targeted ads highlighting "Vancouver Sales Executive: 15% higher retention rate than national average" with testimonials from current executives in the region.</w:t>
      </w:r>
    </w:p>
    <w:p>
      <w:pPr>
        <w:numPr>
          <w:ilvl w:val="0"/>
          <w:numId w:val="1004"/>
        </w:numPr>
        <w:pStyle w:val="Compact"/>
      </w:pPr>
      <w:r>
        <w:rPr>
          <w:bCs/>
          <w:b/>
        </w:rPr>
        <w:t xml:space="preserve">Local Events Sponsorship:</w:t>
      </w:r>
      <w:r>
        <w:t xml:space="preserve"> </w:t>
      </w:r>
      <w:r>
        <w:t xml:space="preserve">Primary sponsorship of Vancouver Chamber of Commerce's "Trade Forward" summit, featuring our Sales Executive as keynote speaker on "Selling to the Pacific Rim from Vancouver."</w:t>
      </w:r>
    </w:p>
    <w:p>
      <w:pPr>
        <w:numPr>
          <w:ilvl w:val="0"/>
          <w:numId w:val="1004"/>
        </w:numPr>
        <w:pStyle w:val="Compact"/>
      </w:pPr>
      <w:r>
        <w:rPr>
          <w:bCs/>
          <w:b/>
        </w:rPr>
        <w:t xml:space="preserve">Content Marketing:</w:t>
      </w:r>
      <w:r>
        <w:t xml:space="preserve"> </w:t>
      </w:r>
      <w:r>
        <w:t xml:space="preserve">Publishing monthly case studies like "How Our Vancouver Sales Executive Closed a $2.3M Contract with a Local Clean Energy Firm," distributed via BC Business Magazine and local podcasts.</w:t>
      </w:r>
    </w:p>
    <w:p>
      <w:pPr>
        <w:numPr>
          <w:ilvl w:val="0"/>
          <w:numId w:val="1004"/>
        </w:numPr>
        <w:pStyle w:val="Compact"/>
      </w:pPr>
      <w:r>
        <w:rPr>
          <w:bCs/>
          <w:b/>
        </w:rPr>
        <w:t xml:space="preserve">Referral Program:</w:t>
      </w:r>
      <w:r>
        <w:t xml:space="preserve"> </w:t>
      </w:r>
      <w:r>
        <w:t xml:space="preserve">Incentivizing existing Vancouver staff with CAD $5,000 for successful referrals to the Sales Executive role, leveraging community networks within Canada's tech ecosystem.</w:t>
      </w:r>
    </w:p>
    <w:bookmarkEnd w:id="24"/>
    <w:bookmarkStart w:id="25" w:name="key-performance-indicators-kpis"/>
    <w:p>
      <w:pPr>
        <w:pStyle w:val="Heading2"/>
      </w:pPr>
      <w:r>
        <w:t xml:space="preserve">Key Performance Indicators (KPIs)</w:t>
      </w:r>
    </w:p>
    <w:p>
      <w:pPr>
        <w:pStyle w:val="FirstParagraph"/>
      </w:pPr>
      <w:r>
        <w:t xml:space="preserve">We measure success through Vancouver-specific metrics:</w:t>
      </w:r>
    </w:p>
    <w:p>
      <w:pPr>
        <w:pStyle w:val="BodyText"/>
      </w:pPr>
      <w:r>
        <w:t xml:space="preserve">KPI</w:t>
      </w:r>
    </w:p>
    <w:p>
      <w:pPr>
        <w:pStyle w:val="BodyText"/>
      </w:pPr>
      <w:r>
        <w:t xml:space="preserve">Target</w:t>
      </w:r>
    </w:p>
    <w:p>
      <w:pPr>
        <w:pStyle w:val="BodyText"/>
      </w:pPr>
      <w:r>
        <w:t xml:space="preserve">Vancouver Relevance</w:t>
      </w:r>
    </w:p>
    <w:p>
      <w:pPr>
        <w:pStyle w:val="BodyText"/>
      </w:pPr>
      <w:r>
        <w:t xml:space="preserve">Time-to-Productivity (Sales Executive)</w:t>
      </w:r>
    </w:p>
    <w:p>
      <w:pPr>
        <w:pStyle w:val="BodyText"/>
      </w:pPr>
      <w:r>
        <w:t xml:space="preserve">&lt; 90 days</w:t>
      </w:r>
    </w:p>
    <w:p>
      <w:pPr>
        <w:pStyle w:val="BodyText"/>
      </w:pPr>
      <w:r>
        <w:t xml:space="preserve">Reduces Vancouver market entry friction in fast-paced tech sector.</w:t>
      </w:r>
    </w:p>
    <w:p>
      <w:pPr>
        <w:pStyle w:val="BodyText"/>
      </w:pPr>
      <w:r>
        <w:t xml:space="preserve">Client Acquisition Cost (CAC)</w:t>
      </w:r>
    </w:p>
    <w:p>
      <w:pPr>
        <w:pStyle w:val="BodyText"/>
      </w:pPr>
      <w:r>
        <w:t xml:space="preserve">&lt; $12,500</w:t>
      </w:r>
    </w:p>
    <w:p>
      <w:pPr>
        <w:pStyle w:val="BodyText"/>
      </w:pPr>
      <w:r>
        <w:t xml:space="preserve">Below national average due to hyperlocal targeting.</w:t>
      </w:r>
    </w:p>
    <w:p>
      <w:pPr>
        <w:pStyle w:val="BodyText"/>
      </w:pPr>
      <w:r>
        <w:t xml:space="preserve">Quarterly Revenue from Vancouver Territory</w:t>
      </w:r>
    </w:p>
    <w:p>
      <w:pPr>
        <w:pStyle w:val="BodyText"/>
      </w:pPr>
      <w:r>
        <w:t xml:space="preserve">$1.8M+ (Year 1)</w:t>
      </w:r>
    </w:p>
    <w:p>
      <w:pPr>
        <w:pStyle w:val="BodyText"/>
      </w:pPr>
      <w:r>
        <w:t xml:space="preserve">Leverages Vancouver's 27% higher enterprise spend than Canadian average (StatCan).</w:t>
      </w:r>
    </w:p>
    <w:bookmarkEnd w:id="25"/>
    <w:bookmarkStart w:id="26" w:name="X64ef04bc43a01da7144ebf7a1b3a7166eabc27d"/>
    <w:p>
      <w:pPr>
        <w:pStyle w:val="Heading2"/>
      </w:pPr>
      <w:r>
        <w:t xml:space="preserve">Budget Allocation: Optimizing for Canada Vancouver</w:t>
      </w:r>
    </w:p>
    <w:p>
      <w:pPr>
        <w:pStyle w:val="FirstParagraph"/>
      </w:pPr>
      <w:r>
        <w:t xml:space="preserve">Our marketing investment prioritizes high-ROI Vancouver-specific channels:</w:t>
      </w:r>
    </w:p>
    <w:p>
      <w:pPr>
        <w:numPr>
          <w:ilvl w:val="0"/>
          <w:numId w:val="1005"/>
        </w:numPr>
        <w:pStyle w:val="Compact"/>
      </w:pPr>
      <w:r>
        <w:t xml:space="preserve">45%: Digital recruitment campaigns (LinkedIn, local job boards like WorkBC)</w:t>
      </w:r>
    </w:p>
    <w:p>
      <w:pPr>
        <w:numPr>
          <w:ilvl w:val="0"/>
          <w:numId w:val="1005"/>
        </w:numPr>
        <w:pStyle w:val="Compact"/>
      </w:pPr>
      <w:r>
        <w:t xml:space="preserve">30%: Local event participation and content creation (Vancouver-focused materials)</w:t>
      </w:r>
    </w:p>
    <w:p>
      <w:pPr>
        <w:numPr>
          <w:ilvl w:val="0"/>
          <w:numId w:val="1005"/>
        </w:numPr>
        <w:pStyle w:val="Compact"/>
      </w:pPr>
      <w:r>
        <w:t xml:space="preserve">15%: Partnership development with Vancouver institutions</w:t>
      </w:r>
    </w:p>
    <w:p>
      <w:pPr>
        <w:numPr>
          <w:ilvl w:val="0"/>
          <w:numId w:val="1005"/>
        </w:numPr>
        <w:pStyle w:val="Compact"/>
      </w:pPr>
      <w:r>
        <w:t xml:space="preserve">10%: Talent referral incentives</w:t>
      </w:r>
    </w:p>
    <w:p>
      <w:pPr>
        <w:pStyle w:val="FirstParagraph"/>
      </w:pPr>
      <w:r>
        <w:t xml:space="preserve">This allocation ensures 78% of marketing spend targets the Canada Vancouver market directly, avoiding wasted resources on national campaigns that fail to resonate locally.</w:t>
      </w:r>
    </w:p>
    <w:bookmarkEnd w:id="26"/>
    <w:bookmarkStart w:id="27" w:name="X75540f6f388cd5093ca77ed5dfb05d1603ebfe6"/>
    <w:p>
      <w:pPr>
        <w:pStyle w:val="Heading2"/>
      </w:pPr>
      <w:r>
        <w:t xml:space="preserve">Conclusion: Driving Growth from Vancouver's Core</w:t>
      </w:r>
    </w:p>
    <w:p>
      <w:pPr>
        <w:pStyle w:val="FirstParagraph"/>
      </w:pPr>
      <w:r>
        <w:t xml:space="preserve">This Marketing Plan positions the Sales Executive role not as a generic position, but as a strategic catalyst for growth within Canada Vancouver. By embedding our recruitment and sales strategy in the region’s unique economic fabric – from Pacific trade dynamics to sustainability mandates – we create irresistible value for both talent and clients. The Sales Executive becomes the bridge between global solutions and local execution, driving revenue while strengthening our footprint in one of Canada’s most competitive markets.</w:t>
      </w:r>
    </w:p>
    <w:p>
      <w:pPr>
        <w:pStyle w:val="BodyText"/>
      </w:pPr>
      <w:r>
        <w:t xml:space="preserve">Implementing this plan will yield a 35% increase in qualified candidate quality for the Sales Executive role within 6 months (vs. industry average of 12%) and establish Vancouver as the flagship market for our sales operations across Canada. This isn't merely a recruitment strategy; it's an investment in becoming synonymous with high-performance sales leadership in Canada Vancouver – where local expertise meets global ambition.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Canada Vancouver</dc:title>
  <dc:creator/>
  <dc:language>en</dc:language>
  <cp:keywords/>
  <dcterms:created xsi:type="dcterms:W3CDTF">2026-07-21T02:20:43Z</dcterms:created>
  <dcterms:modified xsi:type="dcterms:W3CDTF">2026-07-21T02:20:43Z</dcterms:modified>
</cp:coreProperties>
</file>

<file path=docProps/custom.xml><?xml version="1.0" encoding="utf-8"?>
<Properties xmlns="http://schemas.openxmlformats.org/officeDocument/2006/custom-properties" xmlns:vt="http://schemas.openxmlformats.org/officeDocument/2006/docPropsVTypes"/>
</file>