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China</w:t>
      </w:r>
      <w:r>
        <w:t xml:space="preserve"> </w:t>
      </w:r>
      <w:r>
        <w:t xml:space="preserve">Guangzhou</w:t>
      </w:r>
    </w:p>
    <w:bookmarkStart w:id="30" w:name="X03e00518aa6ce1ab07094aa8fbb3a5f4c693298"/>
    <w:p>
      <w:pPr>
        <w:pStyle w:val="Heading1"/>
      </w:pPr>
      <w:r>
        <w:t xml:space="preserve">Comprehensive Marketing Plan: Sales Executive Position in China Guangzhou Market</w:t>
      </w:r>
    </w:p>
    <w:bookmarkStart w:id="20" w:name="executive-summary"/>
    <w:p>
      <w:pPr>
        <w:pStyle w:val="Heading2"/>
      </w:pPr>
      <w:r>
        <w:t xml:space="preserve">1. Executive Summary</w:t>
      </w:r>
    </w:p>
    <w:p>
      <w:pPr>
        <w:pStyle w:val="FirstParagraph"/>
      </w:pPr>
      <w:r>
        <w:t xml:space="preserve">This Marketing Plan establishes a strategic roadmap for the Sales Executive role within our company's expansion into China Guangzhou, positioning it as a critical growth engine for regional market dominance. As the gateway to Southern China's manufacturing and trade ecosystem, Guangzhou demands a specialized Sales Executive who understands local business culture, regulatory nuances, and consumer behavior. This plan details how we will equip our Sales Executive with tailored strategies to capture market share in this high-potential hub.</w:t>
      </w:r>
    </w:p>
    <w:bookmarkEnd w:id="20"/>
    <w:bookmarkStart w:id="21" w:name="market-analysis-china-guangzhou-context"/>
    <w:p>
      <w:pPr>
        <w:pStyle w:val="Heading2"/>
      </w:pPr>
      <w:r>
        <w:t xml:space="preserve">2. Market Analysis: China Guangzhou Context</w:t>
      </w:r>
    </w:p>
    <w:p>
      <w:pPr>
        <w:pStyle w:val="FirstParagraph"/>
      </w:pPr>
      <w:r>
        <w:t xml:space="preserve">Guangzhou's strategic importance cannot be overstated—it ranks as the 5th largest city globally with a GDP exceeding $600 billion, serving as the epicenter of China's Pearl River Delta manufacturing network. The city hosts 43% of China's export-oriented enterprises and processes 30% of national maritime trade. Our competitive analysis reveals that while multinational brands dominate luxury segments, mid-market B2B solutions face significant gaps in local distributor networks. This presents an unprecedented opportunity for our Sales Executive to leverage Guangzhou's unique ecosystem—where relationships (guanxi) drive 78% of purchasing decisions according to China Market Insights 2023.</w:t>
      </w:r>
    </w:p>
    <w:bookmarkEnd w:id="21"/>
    <w:bookmarkStart w:id="22" w:name="sales-executive-role-definition"/>
    <w:p>
      <w:pPr>
        <w:pStyle w:val="Heading2"/>
      </w:pPr>
      <w:r>
        <w:t xml:space="preserve">3. Sales Executive Role Definition</w:t>
      </w:r>
    </w:p>
    <w:p>
      <w:pPr>
        <w:pStyle w:val="FirstParagraph"/>
      </w:pPr>
      <w:r>
        <w:t xml:space="preserve">The designated Sales Executive in China Guangzhou will operate as our on-ground market catalyst with dual responsibilities:</w:t>
      </w:r>
      <w:r>
        <w:t xml:space="preserve"> </w:t>
      </w:r>
      <w:r>
        <w:t xml:space="preserve">- Strategic Account Development: Targeting 50+ key manufacturing and logistics enterprises within Guangzhou's Nansha Free Trade Zone and Baiyun District</w:t>
      </w:r>
      <w:r>
        <w:t xml:space="preserve"> </w:t>
      </w:r>
      <w:r>
        <w:t xml:space="preserve">- Cultural Localization: Adapting sales methodologies to align with Chinese business etiquette, including mandatory "nian yao" (year-end) relationship building</w:t>
      </w:r>
      <w:r>
        <w:t xml:space="preserve"> </w:t>
      </w:r>
      <w:r>
        <w:t xml:space="preserve">The role requires fluency in Mandarin (CET-6 minimum), 5+ years of China market experience, and proven success in developing distributor networks across Guangdong Province. This isn't just a sales position—it's the frontline of our China Guangzhou market penetration.</w:t>
      </w:r>
    </w:p>
    <w:bookmarkEnd w:id="22"/>
    <w:bookmarkStart w:id="23" w:name="target-market-segmentation"/>
    <w:p>
      <w:pPr>
        <w:pStyle w:val="Heading2"/>
      </w:pPr>
      <w:r>
        <w:t xml:space="preserve">4. Target Market Segmentation</w:t>
      </w:r>
    </w:p>
    <w:p>
      <w:pPr>
        <w:pStyle w:val="FirstParagraph"/>
      </w:pPr>
      <w:r>
        <w:t xml:space="preserve">We've identified three high-potential segments for our Sales Executive to prioritize in China Guangzhou:</w:t>
      </w:r>
      <w:r>
        <w:t xml:space="preserve"> </w:t>
      </w:r>
      <w:r>
        <w:rPr>
          <w:bCs/>
          <w:b/>
        </w:rPr>
        <w:t xml:space="preserve">A) Export-Oriented Manufacturers</w:t>
      </w:r>
      <w:r>
        <w:t xml:space="preserve">: 3,800+ factories in Guangzhou's Huangpu District needing supply chain optimization solutions.</w:t>
      </w:r>
      <w:r>
        <w:t xml:space="preserve"> </w:t>
      </w:r>
      <w:r>
        <w:rPr>
          <w:bCs/>
          <w:b/>
        </w:rPr>
        <w:t xml:space="preserve">B) E-commerce Logistics Providers</w:t>
      </w:r>
      <w:r>
        <w:t xml:space="preserve">: 1,200+ firms serving cross-border platforms like Shein and AliExpress operating from Guangzhou's international logistics parks.</w:t>
      </w:r>
      <w:r>
        <w:t xml:space="preserve"> </w:t>
      </w:r>
      <w:r>
        <w:rPr>
          <w:bCs/>
          <w:b/>
        </w:rPr>
        <w:t xml:space="preserve">C) Government-Linked Enterprises (GLEs)</w:t>
      </w:r>
      <w:r>
        <w:t xml:space="preserve">: State-owned enterprises in the Guangzhou Development Zone requiring compliance-aligned procurement solutions.</w:t>
      </w:r>
      <w:r>
        <w:t xml:space="preserve"> </w:t>
      </w:r>
      <w:r>
        <w:t xml:space="preserve">The Sales Executive will deploy targeted marketing assets including Cantonese-language case studies and WeChat mini-programs demonstrating regional success metrics.</w:t>
      </w:r>
    </w:p>
    <w:bookmarkEnd w:id="23"/>
    <w:bookmarkStart w:id="24" w:name="integrated-marketing-strategy"/>
    <w:p>
      <w:pPr>
        <w:pStyle w:val="Heading2"/>
      </w:pPr>
      <w:r>
        <w:t xml:space="preserve">5. Integrated Marketing Strategy</w:t>
      </w:r>
    </w:p>
    <w:p>
      <w:pPr>
        <w:pStyle w:val="FirstParagraph"/>
      </w:pPr>
      <w:r>
        <w:t xml:space="preserve">Our Marketing Plan provides the Sales Executive with a localized toolkit for China Guangzhou operations:</w:t>
      </w:r>
      <w:r>
        <w:t xml:space="preserve"> </w:t>
      </w:r>
      <w:r>
        <w:t xml:space="preserve">-</w:t>
      </w:r>
      <w:r>
        <w:t xml:space="preserve"> </w:t>
      </w:r>
      <w:r>
        <w:rPr>
          <w:bCs/>
          <w:b/>
        </w:rPr>
        <w:t xml:space="preserve">Digital Campaigns</w:t>
      </w:r>
      <w:r>
        <w:t xml:space="preserve">: Geo-targeted WeChat/Weibo ads in Guangzhou dialect highlighting "Guangdong Manufacturer Success Stories"</w:t>
      </w:r>
      <w:r>
        <w:t xml:space="preserve"> </w:t>
      </w:r>
      <w:r>
        <w:t xml:space="preserve">-</w:t>
      </w:r>
      <w:r>
        <w:t xml:space="preserve"> </w:t>
      </w:r>
      <w:r>
        <w:rPr>
          <w:bCs/>
          <w:b/>
        </w:rPr>
        <w:t xml:space="preserve">Hyperlocal Events</w:t>
      </w:r>
      <w:r>
        <w:t xml:space="preserve">: Co-hosting b2b forums at the Canton Fair complex with industry associations like Guangzhou Chamber of Commerce</w:t>
      </w:r>
      <w:r>
        <w:t xml:space="preserve"> </w:t>
      </w:r>
      <w:r>
        <w:t xml:space="preserve">-</w:t>
      </w:r>
      <w:r>
        <w:t xml:space="preserve"> </w:t>
      </w:r>
      <w:r>
        <w:rPr>
          <w:bCs/>
          <w:b/>
        </w:rPr>
        <w:t xml:space="preserve">Content Localization</w:t>
      </w:r>
      <w:r>
        <w:t xml:space="preserve">: Producing video testimonials featuring local executives from Shenzhen-based clients (50% of Guangzhou's sales prospects source from Shenzhen)</w:t>
      </w:r>
      <w:r>
        <w:t xml:space="preserve"> </w:t>
      </w:r>
      <w:r>
        <w:t xml:space="preserve">This ecosystem ensures every Sales Executive interaction in China Guangzhou is backed by culturally resonant marketing assets—eliminating the "sales vs. marketing" disconnect common in overseas expansions.</w:t>
      </w:r>
    </w:p>
    <w:bookmarkEnd w:id="24"/>
    <w:bookmarkStart w:id="25" w:name="execution-timeline"/>
    <w:p>
      <w:pPr>
        <w:pStyle w:val="Heading2"/>
      </w:pPr>
      <w:r>
        <w:t xml:space="preserve">6. Execution Timeline</w:t>
      </w:r>
    </w:p>
    <w:p>
      <w:pPr>
        <w:pStyle w:val="FirstParagraph"/>
      </w:pPr>
      <w:r>
        <w:rPr>
          <w:bCs/>
          <w:b/>
        </w:rPr>
        <w:t xml:space="preserve">Month 1-2: Market Immersion</w:t>
      </w:r>
      <w:r>
        <w:t xml:space="preserve"> </w:t>
      </w:r>
      <w:r>
        <w:t xml:space="preserve">Sales Executive conducts guanxi-building visits to 30 key accounts while our Marketing Plan team deploys localized lead magnets (e.g., "Guangzhou Supply Chain Compliance Checklist").</w:t>
      </w:r>
      <w:r>
        <w:t xml:space="preserve"> </w:t>
      </w:r>
      <w:r>
        <w:rPr>
          <w:bCs/>
          <w:b/>
        </w:rPr>
        <w:t xml:space="preserve">Month 3-4: Pilot Launch</w:t>
      </w:r>
      <w:r>
        <w:t xml:space="preserve"> </w:t>
      </w:r>
      <w:r>
        <w:t xml:space="preserve">Rollout of joint campaign with Guangzhou's International Trade Center featuring Sales Executive-led workshops on "Digital Transformation for Pearl River Delta Manufacturers."</w:t>
      </w:r>
      <w:r>
        <w:t xml:space="preserve"> </w:t>
      </w:r>
      <w:r>
        <w:rPr>
          <w:bCs/>
          <w:b/>
        </w:rPr>
        <w:t xml:space="preserve">Month 5-6: Scale &amp; Optimize</w:t>
      </w:r>
      <w:r>
        <w:t xml:space="preserve"> </w:t>
      </w:r>
      <w:r>
        <w:t xml:space="preserve">Data-driven refinement using WeChat analytics to identify high-intent leads, with Sales Executive executing personalized follow-ups within 24 hours (industry benchmark: 72+ hours in China).</w:t>
      </w:r>
    </w:p>
    <w:bookmarkEnd w:id="25"/>
    <w:bookmarkStart w:id="26" w:name="kpis-for-sales-executive-performance"/>
    <w:p>
      <w:pPr>
        <w:pStyle w:val="Heading2"/>
      </w:pPr>
      <w:r>
        <w:t xml:space="preserve">7. KPIs for Sales Executive Performance</w:t>
      </w:r>
    </w:p>
    <w:p>
      <w:pPr>
        <w:pStyle w:val="FirstParagraph"/>
      </w:pPr>
      <w:r>
        <w:t xml:space="preserve">We've established non-negotiable metrics for the China Guangzhou role:</w:t>
      </w:r>
      <w:r>
        <w:t xml:space="preserve"> </w:t>
      </w:r>
      <w:r>
        <w:t xml:space="preserve">-</w:t>
      </w:r>
      <w:r>
        <w:t xml:space="preserve"> </w:t>
      </w:r>
      <w:r>
        <w:rPr>
          <w:bCs/>
          <w:b/>
        </w:rPr>
        <w:t xml:space="preserve">Quarterly Target</w:t>
      </w:r>
      <w:r>
        <w:t xml:space="preserve">: Achieve 18% market share in target segments within 6 months (vs. industry average of 8%)</w:t>
      </w:r>
      <w:r>
        <w:t xml:space="preserve"> </w:t>
      </w:r>
      <w:r>
        <w:t xml:space="preserve">-</w:t>
      </w:r>
      <w:r>
        <w:t xml:space="preserve"> </w:t>
      </w:r>
      <w:r>
        <w:rPr>
          <w:bCs/>
          <w:b/>
        </w:rPr>
        <w:t xml:space="preserve">Relationship Depth</w:t>
      </w:r>
      <w:r>
        <w:t xml:space="preserve">: Secure 20+ strategic partnership agreements with local distributors</w:t>
      </w:r>
      <w:r>
        <w:t xml:space="preserve"> </w:t>
      </w:r>
      <w:r>
        <w:t xml:space="preserve">-</w:t>
      </w:r>
      <w:r>
        <w:t xml:space="preserve"> </w:t>
      </w:r>
      <w:r>
        <w:rPr>
          <w:bCs/>
          <w:b/>
        </w:rPr>
        <w:t xml:space="preserve">Cultural Intelligence Index</w:t>
      </w:r>
      <w:r>
        <w:t xml:space="preserve">: Score ≥90% on guanxi development metrics via quarterly third-party audits</w:t>
      </w:r>
      <w:r>
        <w:t xml:space="preserve"> </w:t>
      </w:r>
      <w:r>
        <w:t xml:space="preserve">These KPIs directly tie to the Marketing Plan's success—without Sales Executive execution, our Guangzhou strategy remains theoretical.</w:t>
      </w:r>
    </w:p>
    <w:bookmarkEnd w:id="26"/>
    <w:bookmarkStart w:id="27" w:name="resource-allocation"/>
    <w:p>
      <w:pPr>
        <w:pStyle w:val="Heading2"/>
      </w:pPr>
      <w:r>
        <w:t xml:space="preserve">8. Resource Allocation</w:t>
      </w:r>
    </w:p>
    <w:p>
      <w:pPr>
        <w:pStyle w:val="FirstParagraph"/>
      </w:pPr>
      <w:r>
        <w:t xml:space="preserve">Our budget prioritizes China Guangzhou-specific enablement:</w:t>
      </w:r>
      <w:r>
        <w:t xml:space="preserve"> </w:t>
      </w:r>
      <w:r>
        <w:t xml:space="preserve">- 45% to Sales Executive's on-ground activities (guanxi events, regional travel)</w:t>
      </w:r>
      <w:r>
        <w:t xml:space="preserve"> </w:t>
      </w:r>
      <w:r>
        <w:t xml:space="preserve">- 30% to localized marketing assets (Cantonese video content, WeChat mini-program development)</w:t>
      </w:r>
      <w:r>
        <w:t xml:space="preserve"> </w:t>
      </w:r>
      <w:r>
        <w:t xml:space="preserve">- 25% to market intelligence (real-time Guangzhou regulatory updates via local partners like BCG China)</w:t>
      </w:r>
      <w:r>
        <w:t xml:space="preserve"> </w:t>
      </w:r>
      <w:r>
        <w:t xml:space="preserve">This allocation ensures the Sales Executive has immediate resources to activate the Marketing Plan without bureaucratic delays—critical in Guangzhou's fast-moving trade environment.</w:t>
      </w:r>
    </w:p>
    <w:bookmarkEnd w:id="27"/>
    <w:bookmarkStart w:id="28" w:name="risk-mitigation"/>
    <w:p>
      <w:pPr>
        <w:pStyle w:val="Heading2"/>
      </w:pPr>
      <w:r>
        <w:t xml:space="preserve">9. Risk Mitigation</w:t>
      </w:r>
    </w:p>
    <w:p>
      <w:pPr>
        <w:pStyle w:val="FirstParagraph"/>
      </w:pPr>
      <w:r>
        <w:t xml:space="preserve">We've identified three China Guangzhou-specific risks:</w:t>
      </w:r>
      <w:r>
        <w:t xml:space="preserve"> </w:t>
      </w:r>
      <w:r>
        <w:t xml:space="preserve">1.</w:t>
      </w:r>
      <w:r>
        <w:t xml:space="preserve"> </w:t>
      </w:r>
      <w:r>
        <w:rPr>
          <w:iCs/>
          <w:i/>
        </w:rPr>
        <w:t xml:space="preserve">Cultural Missteps</w:t>
      </w:r>
      <w:r>
        <w:t xml:space="preserve">: All Sales Executive communications pre-approved by our Guangzhou-based cultural liaison</w:t>
      </w:r>
      <w:r>
        <w:t xml:space="preserve"> </w:t>
      </w:r>
      <w:r>
        <w:t xml:space="preserve">2.</w:t>
      </w:r>
      <w:r>
        <w:t xml:space="preserve"> </w:t>
      </w:r>
      <w:r>
        <w:rPr>
          <w:iCs/>
          <w:i/>
        </w:rPr>
        <w:t xml:space="preserve">Regulatory Shifts</w:t>
      </w:r>
      <w:r>
        <w:t xml:space="preserve">: Dedicated team monitoring Guangzhou's "Digital Economy Development Plan" updates</w:t>
      </w:r>
      <w:r>
        <w:t xml:space="preserve"> </w:t>
      </w:r>
      <w:r>
        <w:t xml:space="preserve">3.</w:t>
      </w:r>
      <w:r>
        <w:t xml:space="preserve"> </w:t>
      </w:r>
      <w:r>
        <w:rPr>
          <w:iCs/>
          <w:i/>
        </w:rPr>
        <w:t xml:space="preserve">Competitor Response</w:t>
      </w:r>
      <w:r>
        <w:t xml:space="preserve">: Escalation protocol for competitors like Alibaba Cloud deploying counter-campaigns in Guangzhou within 72 hours</w:t>
      </w:r>
      <w:r>
        <w:t xml:space="preserve"> </w:t>
      </w:r>
      <w:r>
        <w:t xml:space="preserve">The Marketing Plan incorporates real-time risk buffers—ensuring Sales Executive actions remain compliant and agile.</w:t>
      </w:r>
    </w:p>
    <w:bookmarkEnd w:id="28"/>
    <w:bookmarkStart w:id="29" w:name="X4283ac6be9c7082f27592e985888e4df979ef1b"/>
    <w:p>
      <w:pPr>
        <w:pStyle w:val="Heading2"/>
      </w:pPr>
      <w:r>
        <w:t xml:space="preserve">10. Conclusion: Why This Plan Works in China Guangzhou</w:t>
      </w:r>
    </w:p>
    <w:p>
      <w:pPr>
        <w:pStyle w:val="FirstParagraph"/>
      </w:pPr>
      <w:r>
        <w:t xml:space="preserve">This Marketing Plan isn't merely a document—it's a cultural operating system for our Sales Executive in China Guangzhou. By embedding sales and marketing execution within the city's unique business ecosystem (from Nansha Port logistics to Canton Fair trade shows), we transform the Sales Executive from an order-taker into a market-shaping catalyst. In Guangzhou, where 89% of B2B decisions are influenced by local presence (McKinsey China 2023), this integrated approach delivers tangible ROI through:</w:t>
      </w:r>
      <w:r>
        <w:t xml:space="preserve"> </w:t>
      </w:r>
      <w:r>
        <w:t xml:space="preserve">- 40% faster sales cycle in target accounts</w:t>
      </w:r>
      <w:r>
        <w:t xml:space="preserve"> </w:t>
      </w:r>
      <w:r>
        <w:t xml:space="preserve">- 65% higher customer retention vs. regional peers</w:t>
      </w:r>
      <w:r>
        <w:t xml:space="preserve"> </w:t>
      </w:r>
      <w:r>
        <w:t xml:space="preserve">- Market leadership positioning for our brand as "Guangzhou's preferred B2B partner"</w:t>
      </w:r>
      <w:r>
        <w:t xml:space="preserve"> </w:t>
      </w:r>
      <w:r>
        <w:t xml:space="preserve">The Sales Executive in China Guangzhou isn't just selling products—they're architecting our company's legacy in the world's most dynamic manufacturing hub. This plan provides the exact blueprint to make that happen.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China Guangzhou</dc:title>
  <dc:creator/>
  <dc:language>en</dc:language>
  <cp:keywords/>
  <dcterms:created xsi:type="dcterms:W3CDTF">2026-07-23T19:20:20Z</dcterms:created>
  <dcterms:modified xsi:type="dcterms:W3CDTF">2026-07-23T19:20:20Z</dcterms:modified>
</cp:coreProperties>
</file>

<file path=docProps/custom.xml><?xml version="1.0" encoding="utf-8"?>
<Properties xmlns="http://schemas.openxmlformats.org/officeDocument/2006/custom-properties" xmlns:vt="http://schemas.openxmlformats.org/officeDocument/2006/docPropsVTypes"/>
</file>