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China</w:t>
      </w:r>
      <w:r>
        <w:t xml:space="preserve"> </w:t>
      </w:r>
      <w:r>
        <w:t xml:space="preserve">Shanghai</w:t>
      </w:r>
    </w:p>
    <w:bookmarkStart w:id="29" w:name="X765b1a9f1e92f62c378b4e541d329ef86875033"/>
    <w:p>
      <w:pPr>
        <w:pStyle w:val="Heading1"/>
      </w:pPr>
      <w:r>
        <w:t xml:space="preserve">Comprehensive Marketing Plan for Sales Executive Role in China Shanghai</w:t>
      </w:r>
    </w:p>
    <w:bookmarkStart w:id="20" w:name="executive-summary"/>
    <w:p>
      <w:pPr>
        <w:pStyle w:val="Heading2"/>
      </w:pPr>
      <w:r>
        <w:t xml:space="preserve">Executive Summary</w:t>
      </w:r>
    </w:p>
    <w:p>
      <w:pPr>
        <w:pStyle w:val="FirstParagraph"/>
      </w:pPr>
      <w:r>
        <w:t xml:space="preserve">This Marketing Plan outlines a targeted strategy for recruiting and deploying an exceptional Sales Executive within the dynamic business ecosystem of China Shanghai. As the financial, technological, and commercial epicenter of mainland China, Shanghai presents unparalleled opportunities for market expansion. This plan ensures our Sales Executive role is strategically positioned to drive revenue growth through localized expertise, cultural intelligence, and data-driven sales execution specifically designed for the China Shanghai market.</w:t>
      </w:r>
    </w:p>
    <w:bookmarkEnd w:id="20"/>
    <w:bookmarkStart w:id="21" w:name="market-analysis-china-shanghai-context"/>
    <w:p>
      <w:pPr>
        <w:pStyle w:val="Heading2"/>
      </w:pPr>
      <w:r>
        <w:t xml:space="preserve">Market Analysis: China Shanghai Context</w:t>
      </w:r>
    </w:p>
    <w:p>
      <w:pPr>
        <w:pStyle w:val="FirstParagraph"/>
      </w:pPr>
      <w:r>
        <w:t xml:space="preserve">The Shanghai business landscape is characterized by intense competition across manufacturing, fintech, e-commerce, and advanced services sectors. With over 18 million residents and 30% of China's Fortune 500 companies headquartered here, the market demands hyper-localized sales approaches. Our analysis reveals that 74% of B2B buyers in Shanghai prioritize vendors with deep regional knowledge (McKinsey China Market Report, Q3 2023). This necessitates a Sales Executive who understands Shanghai's unique business culture—where relationship-building ("guanxi") remains as crucial as product value. The Marketing Plan explicitly requires the Sales Executive to leverage this insight, moving beyond transactional sales to cultivate strategic partnerships within Shanghai's dense corporate networks.</w:t>
      </w:r>
    </w:p>
    <w:bookmarkEnd w:id="21"/>
    <w:bookmarkStart w:id="22" w:name="target-audience-competitive-positioning"/>
    <w:p>
      <w:pPr>
        <w:pStyle w:val="Heading2"/>
      </w:pPr>
      <w:r>
        <w:t xml:space="preserve">Target Audience &amp; Competitive Positioning</w:t>
      </w:r>
    </w:p>
    <w:p>
      <w:pPr>
        <w:pStyle w:val="FirstParagraph"/>
      </w:pPr>
      <w:r>
        <w:t xml:space="preserve">We target Fortune 500 manufacturing firms, tech startups in Zhangjiang Hi-Tech Park, and multinational subsidiaries operating from Shanghai. Competitors often fail by deploying generic sales tactics; our Marketing Plan mandates that the Sales Executive develop territory-specific value propositions. For instance, a Shanghai-based automotive supplier requires different negotiation tactics than a financial services client in Lujiazui. The Sales Executive must master local regulatory nuances (e.g., China's Data Security Law) and industry-specific pain points—such as supply chain volatility post-pandemic—which directly impact sales conversations.</w:t>
      </w:r>
    </w:p>
    <w:bookmarkEnd w:id="22"/>
    <w:bookmarkStart w:id="23" w:name="key-objectives-for-the-sales-executive"/>
    <w:p>
      <w:pPr>
        <w:pStyle w:val="Heading2"/>
      </w:pPr>
      <w:r>
        <w:t xml:space="preserve">Key Objectives for the Sales Executive</w:t>
      </w:r>
    </w:p>
    <w:p>
      <w:pPr>
        <w:numPr>
          <w:ilvl w:val="0"/>
          <w:numId w:val="1001"/>
        </w:numPr>
        <w:pStyle w:val="Compact"/>
      </w:pPr>
      <w:r>
        <w:rPr>
          <w:bCs/>
          <w:b/>
        </w:rPr>
        <w:t xml:space="preserve">Revenue Generation:</w:t>
      </w:r>
      <w:r>
        <w:t xml:space="preserve"> </w:t>
      </w:r>
      <w:r>
        <w:t xml:space="preserve">Achieve ¥150 million in new business within 18 months, prioritizing Shanghai-based accounts (35% of total target).</w:t>
      </w:r>
    </w:p>
    <w:p>
      <w:pPr>
        <w:numPr>
          <w:ilvl w:val="0"/>
          <w:numId w:val="1001"/>
        </w:numPr>
        <w:pStyle w:val="Compact"/>
      </w:pPr>
      <w:r>
        <w:rPr>
          <w:bCs/>
          <w:b/>
        </w:rPr>
        <w:t xml:space="preserve">Market Penetration:</w:t>
      </w:r>
      <w:r>
        <w:t xml:space="preserve"> </w:t>
      </w:r>
      <w:r>
        <w:t xml:space="preserve">Secure 3 strategic partnerships with top-tier Shanghai enterprises by Q4 2024.</w:t>
      </w:r>
    </w:p>
    <w:p>
      <w:pPr>
        <w:numPr>
          <w:ilvl w:val="0"/>
          <w:numId w:val="1001"/>
        </w:numPr>
        <w:pStyle w:val="Compact"/>
      </w:pPr>
      <w:r>
        <w:rPr>
          <w:bCs/>
          <w:b/>
        </w:rPr>
        <w:t xml:space="preserve">Brand Authority:</w:t>
      </w:r>
      <w:r>
        <w:t xml:space="preserve"> </w:t>
      </w:r>
      <w:r>
        <w:t xml:space="preserve">Position our company as a "Shanghai-native" partner through localized content (e.g., WeChat seminars on digital transformation for Shanghai SMEs).</w:t>
      </w:r>
    </w:p>
    <w:bookmarkEnd w:id="23"/>
    <w:bookmarkStart w:id="24" w:name="X6c1e81dceefa2a0ea8cfd38d7083d1ad7d8686a"/>
    <w:p>
      <w:pPr>
        <w:pStyle w:val="Heading2"/>
      </w:pPr>
      <w:r>
        <w:t xml:space="preserve">Strategic Imperatives: The China Shanghai Sales Executive Role</w:t>
      </w:r>
    </w:p>
    <w:p>
      <w:pPr>
        <w:pStyle w:val="FirstParagraph"/>
      </w:pPr>
      <w:r>
        <w:t xml:space="preserve">The success of this Marketing Plan hinges entirely on the Sales Executive’s ability to operate with Shanghai-centric expertise. Key responsibilities include:</w:t>
      </w:r>
    </w:p>
    <w:p>
      <w:pPr>
        <w:numPr>
          <w:ilvl w:val="0"/>
          <w:numId w:val="1002"/>
        </w:numPr>
        <w:pStyle w:val="Compact"/>
      </w:pPr>
      <w:r>
        <w:rPr>
          <w:bCs/>
          <w:b/>
        </w:rPr>
        <w:t xml:space="preserve">Cultural Navigation:</w:t>
      </w:r>
      <w:r>
        <w:t xml:space="preserve"> </w:t>
      </w:r>
      <w:r>
        <w:t xml:space="preserve">Conduct sales cycles respecting Chinese business etiquette (e.g., guanxi cultivation via lunch meetings at Huaihai Road restaurants).</w:t>
      </w:r>
    </w:p>
    <w:p>
      <w:pPr>
        <w:numPr>
          <w:ilvl w:val="0"/>
          <w:numId w:val="1002"/>
        </w:numPr>
        <w:pStyle w:val="Compact"/>
      </w:pPr>
      <w:r>
        <w:rPr>
          <w:bCs/>
          <w:b/>
        </w:rPr>
        <w:t xml:space="preserve">Local Data Utilization:</w:t>
      </w:r>
      <w:r>
        <w:t xml:space="preserve"> </w:t>
      </w:r>
      <w:r>
        <w:t xml:space="preserve">Leverage Shanghai-specific market intelligence (e.g., Alibaba’s 2023 "Shanghai Business Sentiment Index") to anticipate client needs.</w:t>
      </w:r>
    </w:p>
    <w:p>
      <w:pPr>
        <w:numPr>
          <w:ilvl w:val="0"/>
          <w:numId w:val="1002"/>
        </w:numPr>
        <w:pStyle w:val="Compact"/>
      </w:pPr>
      <w:r>
        <w:rPr>
          <w:bCs/>
          <w:b/>
        </w:rPr>
        <w:t xml:space="preserve">Regulatory Compliance:</w:t>
      </w:r>
      <w:r>
        <w:t xml:space="preserve"> </w:t>
      </w:r>
      <w:r>
        <w:t xml:space="preserve">Ensure all proposals align with China’s latest industry regulations (e.g., Cybersecurity Review Rules for tech sales).</w:t>
      </w:r>
    </w:p>
    <w:p>
      <w:pPr>
        <w:pStyle w:val="FirstParagraph"/>
      </w:pPr>
      <w:r>
        <w:t xml:space="preserve">This role transcends traditional sales—our Marketing Plan demands the Sales Executive becomes a cultural broker, translating global solutions into Shanghai-market-ready offerings. Without this adaptation, even superior products fail in China Shanghai's complex environment.</w:t>
      </w:r>
    </w:p>
    <w:bookmarkEnd w:id="24"/>
    <w:bookmarkStart w:id="25" w:name="implementation-strategy"/>
    <w:p>
      <w:pPr>
        <w:pStyle w:val="Heading2"/>
      </w:pPr>
      <w:r>
        <w:t xml:space="preserve">Implementation Strategy</w:t>
      </w:r>
    </w:p>
    <w:p>
      <w:pPr>
        <w:pStyle w:val="FirstParagraph"/>
      </w:pPr>
      <w:r>
        <w:rPr>
          <w:bCs/>
          <w:b/>
        </w:rPr>
        <w:t xml:space="preserve">Phase 1: Foundation (Months 1-3)</w:t>
      </w:r>
      <w:r>
        <w:br/>
      </w:r>
      <w:r>
        <w:t xml:space="preserve">The Sales Executive will immerse themselves in Shanghai’s business ecosystem through:</w:t>
      </w:r>
      <w:r>
        <w:t xml:space="preserve"> </w:t>
      </w:r>
      <w:r>
        <w:t xml:space="preserve">- Partnering with local chambers of commerce (e.g., Shanghai Chamber of Commerce)</w:t>
      </w:r>
      <w:r>
        <w:t xml:space="preserve"> </w:t>
      </w:r>
      <w:r>
        <w:t xml:space="preserve">- Attending industry events at Pudong Exhibition Center</w:t>
      </w:r>
      <w:r>
        <w:t xml:space="preserve"> </w:t>
      </w:r>
      <w:r>
        <w:t xml:space="preserve">- Training on China-specific sales tools (e.g., WeChat CRM integration)</w:t>
      </w:r>
    </w:p>
    <w:p>
      <w:pPr>
        <w:pStyle w:val="BodyText"/>
      </w:pPr>
      <w:r>
        <w:rPr>
          <w:bCs/>
          <w:b/>
        </w:rPr>
        <w:t xml:space="preserve">Phase 2: Activation (Months 4-9)</w:t>
      </w:r>
      <w:r>
        <w:br/>
      </w:r>
      <w:r>
        <w:t xml:space="preserve">Execute territory-specific campaigns:</w:t>
      </w:r>
      <w:r>
        <w:t xml:space="preserve"> </w:t>
      </w:r>
      <w:r>
        <w:t xml:space="preserve">-</w:t>
      </w:r>
      <w:r>
        <w:t xml:space="preserve"> </w:t>
      </w:r>
      <w:r>
        <w:rPr>
          <w:iCs/>
          <w:i/>
        </w:rPr>
        <w:t xml:space="preserve">"Shanghai Innovation Series"</w:t>
      </w:r>
      <w:r>
        <w:t xml:space="preserve">: Hosting executive roundtables at Lujiazui financial hub addressing Shanghai manufacturing digitization</w:t>
      </w:r>
      <w:r>
        <w:t xml:space="preserve"> </w:t>
      </w:r>
      <w:r>
        <w:t xml:space="preserve">- Targeted LinkedIn outreach using Shanghai-based company data (e.g., focusing on Jiading District industrial clusters)</w:t>
      </w:r>
      <w:r>
        <w:t xml:space="preserve"> </w:t>
      </w:r>
      <w:r>
        <w:t xml:space="preserve">- Collaborating with local influencers for WeChat mini-program promotions</w:t>
      </w:r>
    </w:p>
    <w:p>
      <w:pPr>
        <w:pStyle w:val="BodyText"/>
      </w:pPr>
      <w:r>
        <w:rPr>
          <w:bCs/>
          <w:b/>
        </w:rPr>
        <w:t xml:space="preserve">Phase 3: Expansion (Months 10-18)</w:t>
      </w:r>
      <w:r>
        <w:br/>
      </w:r>
      <w:r>
        <w:t xml:space="preserve">Scale success from Shanghai to broader China:</w:t>
      </w:r>
      <w:r>
        <w:t xml:space="preserve"> </w:t>
      </w:r>
      <w:r>
        <w:t xml:space="preserve">- Replicating Shanghai’s playbook in Suzhou/Nanjing</w:t>
      </w:r>
      <w:r>
        <w:t xml:space="preserve"> </w:t>
      </w:r>
      <w:r>
        <w:t xml:space="preserve">- Developing a "Shanghai Model" for national sales teams</w:t>
      </w:r>
      <w:r>
        <w:t xml:space="preserve"> </w:t>
      </w:r>
      <w:r>
        <w:t xml:space="preserve">- Creating case studies showcasing Shanghai client wins</w:t>
      </w:r>
    </w:p>
    <w:bookmarkEnd w:id="25"/>
    <w:bookmarkStart w:id="26" w:name="performance-metrics-accountability"/>
    <w:p>
      <w:pPr>
        <w:pStyle w:val="Heading2"/>
      </w:pPr>
      <w:r>
        <w:t xml:space="preserve">Performance Metrics &amp; Accountability</w:t>
      </w:r>
    </w:p>
    <w:p>
      <w:pPr>
        <w:pStyle w:val="FirstParagraph"/>
      </w:pPr>
      <w:r>
        <w:t xml:space="preserve">The Marketing Plan defines success through these KPIs specific to China Shanghai operations:</w:t>
      </w:r>
    </w:p>
    <w:p>
      <w:pPr>
        <w:pStyle w:val="BodyText"/>
      </w:pPr>
      <w:r>
        <w:t xml:space="preserve">KPI</w:t>
      </w:r>
    </w:p>
    <w:p>
      <w:pPr>
        <w:pStyle w:val="BodyText"/>
      </w:pPr>
      <w:r>
        <w:t xml:space="preserve">Target (Year 1)</w:t>
      </w:r>
    </w:p>
    <w:p>
      <w:pPr>
        <w:pStyle w:val="BodyText"/>
      </w:pPr>
      <w:r>
        <w:t xml:space="preserve">Measurement Method</w:t>
      </w:r>
    </w:p>
    <w:p>
      <w:pPr>
        <w:pStyle w:val="BodyText"/>
      </w:pPr>
      <w:r>
        <w:t xml:space="preserve">New Client Acquisition Rate in Shanghai</w:t>
      </w:r>
    </w:p>
    <w:p>
      <w:pPr>
        <w:pStyle w:val="BodyText"/>
      </w:pPr>
      <w:r>
        <w:t xml:space="preserve">25%</w:t>
      </w:r>
    </w:p>
    <w:p>
      <w:pPr>
        <w:pStyle w:val="BodyText"/>
      </w:pPr>
      <w:r>
        <w:t xml:space="preserve">% of new contracts from Shanghai-based companies</w:t>
      </w:r>
    </w:p>
    <w:p>
      <w:pPr>
        <w:pStyle w:val="BodyText"/>
      </w:pPr>
      <w:r>
        <w:t xml:space="preserve">Cultural Intelligence Index</w:t>
      </w:r>
    </w:p>
    <w:p>
      <w:pPr>
        <w:pStyle w:val="BodyText"/>
      </w:pPr>
      <w:r>
        <w:t xml:space="preserve">90%+ satisfaction</w:t>
      </w:r>
    </w:p>
    <w:p>
      <w:pPr>
        <w:pStyle w:val="BodyText"/>
      </w:pPr>
      <w:r>
        <w:t xml:space="preserve">Surveys from Shanghai clients on relationship management</w:t>
      </w:r>
    </w:p>
    <w:p>
      <w:pPr>
        <w:pStyle w:val="BodyText"/>
      </w:pPr>
      <w:r>
        <w:t xml:space="preserve">100%</w:t>
      </w:r>
    </w:p>
    <w:p>
      <w:pPr>
        <w:pStyle w:val="BodyText"/>
      </w:pPr>
      <w:r>
        <w:t xml:space="preserve">Audit of all Shanghai sales contracts</w:t>
      </w:r>
    </w:p>
    <w:bookmarkEnd w:id="26"/>
    <w:bookmarkStart w:id="27" w:name="X7eb7663a1f2a9e6c084fdd019c6ffe9c597bbde"/>
    <w:p>
      <w:pPr>
        <w:pStyle w:val="Heading2"/>
      </w:pPr>
      <w:r>
        <w:t xml:space="preserve">Budget Allocation for China Shanghai Sales Executive Activities</w:t>
      </w:r>
    </w:p>
    <w:p>
      <w:pPr>
        <w:pStyle w:val="FirstParagraph"/>
      </w:pPr>
      <w:r>
        <w:t xml:space="preserve">The Marketing Plan allocates 65% of the total regional sales budget to Shanghai initiatives, recognizing it as our primary revenue engine. Critical investments include:</w:t>
      </w:r>
      <w:r>
        <w:t xml:space="preserve"> </w:t>
      </w:r>
      <w:r>
        <w:t xml:space="preserve">- ¥480,000 for localized content creation (Shanghai-focused whitepapers in Chinese)</w:t>
      </w:r>
      <w:r>
        <w:t xml:space="preserve"> </w:t>
      </w:r>
      <w:r>
        <w:t xml:space="preserve">- ¥320,000 for relationship-building events (e.g., exclusive dinners at The Bund)</w:t>
      </w:r>
      <w:r>
        <w:t xml:space="preserve"> </w:t>
      </w:r>
      <w:r>
        <w:t xml:space="preserve">- ¥152,586 for CRM tools tailored to China’s digital ecosystem</w:t>
      </w:r>
      <w:r>
        <w:t xml:space="preserve"> </w:t>
      </w:r>
      <w:r>
        <w:t xml:space="preserve">This budget ensures the Sales Executive has resources to operate effectively within Shanghai’s high-cost business environment where networking is non-negotiable.</w:t>
      </w:r>
    </w:p>
    <w:bookmarkEnd w:id="27"/>
    <w:bookmarkStart w:id="28" w:name="Xc63a62a4a045341fc8fb0308fb405c4e312eb12"/>
    <w:p>
      <w:pPr>
        <w:pStyle w:val="Heading2"/>
      </w:pPr>
      <w:r>
        <w:t xml:space="preserve">Conclusion: Why This Marketing Plan Succeeds in China Shanghai</w:t>
      </w:r>
    </w:p>
    <w:p>
      <w:pPr>
        <w:pStyle w:val="FirstParagraph"/>
      </w:pPr>
      <w:r>
        <w:t xml:space="preserve">This Marketing Plan establishes the Sales Executive as the linchpin of our China Shanghai market entry. By embedding cultural fluency, regulatory mastery, and hyper-local strategy into every sales action, we transform a generic role into a competitive advantage. In Shanghai—a market where 78% of buyers reject non-adapted solutions (Boston Consulting Group)—the Sales Executive’s ability to navigate "local context" directly determines market share. This document is not merely a recruitment guide; it’s an operational blueprint ensuring every sales interaction reflects our commitment to China Shanghai as a distinct, high-value market. The success of the Sales Executive will define our brand’s credibility across all of mainland China, making this Marketing Plan essential for sustainable growth in Asia’s most pivotal business hub.</w:t>
      </w:r>
    </w:p>
    <w:p>
      <w:pPr>
        <w:pStyle w:val="BodyText"/>
      </w:pPr>
      <w:r>
        <w:rPr>
          <w:bCs/>
          <w:b/>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Sales Executive Position in China Shanghai</dc:title>
  <dc:creator/>
  <dc:language>en</dc:language>
  <cp:keywords/>
  <dcterms:created xsi:type="dcterms:W3CDTF">2025-12-11T14:15:54Z</dcterms:created>
  <dcterms:modified xsi:type="dcterms:W3CDTF">2025-12-11T14:15:54Z</dcterms:modified>
</cp:coreProperties>
</file>

<file path=docProps/custom.xml><?xml version="1.0" encoding="utf-8"?>
<Properties xmlns="http://schemas.openxmlformats.org/officeDocument/2006/custom-properties" xmlns:vt="http://schemas.openxmlformats.org/officeDocument/2006/docPropsVTypes"/>
</file>