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Germany</w:t>
      </w:r>
      <w:r>
        <w:t xml:space="preserve"> </w:t>
      </w:r>
      <w:r>
        <w:t xml:space="preserve">Berlin</w:t>
      </w:r>
    </w:p>
    <w:bookmarkStart w:id="29" w:name="X6703eaee61d615c808d47057fdd0f5907b0b604"/>
    <w:p>
      <w:pPr>
        <w:pStyle w:val="Heading1"/>
      </w:pPr>
      <w:r>
        <w:t xml:space="preserve">Comprehensive Marketing Plan for Sales Executive Position: Targeting the Berlin Market, Germany</w:t>
      </w:r>
    </w:p>
    <w:bookmarkStart w:id="20" w:name="Xf237bb9f915e82d54183e1bff9f7d0fe2069ea7"/>
    <w:p>
      <w:pPr>
        <w:pStyle w:val="Heading2"/>
      </w:pPr>
      <w:r>
        <w:t xml:space="preserve">1. Introduction: Strategic Imperative for Sales Excellence in Berlin</w:t>
      </w:r>
    </w:p>
    <w:p>
      <w:pPr>
        <w:pStyle w:val="FirstParagraph"/>
      </w:pPr>
      <w:r>
        <w:t xml:space="preserve">The dynamic business landscape of Germany, particularly in its economic epicenter Berlin, demands a hyper-focused sales strategy. This Marketing Plan outlines a targeted approach to recruit and deploy an exceptional Sales Executive who will drive market penetration, revenue growth, and brand leadership across the German capital. Berlin's status as Europe's fastest-growing startup hub—boasting over 650 tech companies and 14% annual GDP growth—creates unparalleled opportunities for our solutions. This plan details how the Sales Executive role will be optimized to capture this high-potential market, ensuring alignment with Germany's unique business culture, regulatory environment, and digital transformation trends.</w:t>
      </w:r>
    </w:p>
    <w:bookmarkEnd w:id="20"/>
    <w:bookmarkStart w:id="21" w:name="Xa778a2ef75a68f6cbd9407ebe723f9a91136be8"/>
    <w:p>
      <w:pPr>
        <w:pStyle w:val="Heading2"/>
      </w:pPr>
      <w:r>
        <w:t xml:space="preserve">2. Berlin Market Analysis: Unpacking the Opportunity</w:t>
      </w:r>
    </w:p>
    <w:p>
      <w:pPr>
        <w:pStyle w:val="FirstParagraph"/>
      </w:pPr>
      <w:r>
        <w:t xml:space="preserve">Germany’s economy remains Europe's largest, yet Berlin presents a distinct microcosm of innovation and consumer sophistication. Key insights include:</w:t>
      </w:r>
    </w:p>
    <w:p>
      <w:pPr>
        <w:numPr>
          <w:ilvl w:val="0"/>
          <w:numId w:val="1001"/>
        </w:numPr>
        <w:pStyle w:val="Compact"/>
      </w:pPr>
      <w:r>
        <w:rPr>
          <w:bCs/>
          <w:b/>
        </w:rPr>
        <w:t xml:space="preserve">Digital Maturity:</w:t>
      </w:r>
      <w:r>
        <w:t xml:space="preserve"> </w:t>
      </w:r>
      <w:r>
        <w:t xml:space="preserve">91% of Berlin businesses prioritize digital solutions (Statista 2023), with e-commerce sales growing at 15% YoY.</w:t>
      </w:r>
    </w:p>
    <w:p>
      <w:pPr>
        <w:numPr>
          <w:ilvl w:val="0"/>
          <w:numId w:val="1001"/>
        </w:numPr>
        <w:pStyle w:val="Compact"/>
      </w:pPr>
      <w:r>
        <w:rPr>
          <w:bCs/>
          <w:b/>
        </w:rPr>
        <w:t xml:space="preserve">Regulatory Nuances:</w:t>
      </w:r>
      <w:r>
        <w:t xml:space="preserve"> </w:t>
      </w:r>
      <w:r>
        <w:t xml:space="preserve">GDPR compliance and German "Kundenbeziehungsmanagement" (customer relationship management) standards require localized sales expertise.</w:t>
      </w:r>
    </w:p>
    <w:p>
      <w:pPr>
        <w:numPr>
          <w:ilvl w:val="0"/>
          <w:numId w:val="1001"/>
        </w:numPr>
        <w:pStyle w:val="Compact"/>
      </w:pPr>
      <w:r>
        <w:rPr>
          <w:bCs/>
          <w:b/>
        </w:rPr>
        <w:t xml:space="preserve">Talent Landscape:</w:t>
      </w:r>
      <w:r>
        <w:t xml:space="preserve"> </w:t>
      </w:r>
      <w:r>
        <w:t xml:space="preserve">Berlin's talent pool features high bilingual proficiency (82% speak English), but cultural intelligence is non-negotiable for effective B2B engagement.</w:t>
      </w:r>
    </w:p>
    <w:p>
      <w:pPr>
        <w:pStyle w:val="FirstParagraph"/>
      </w:pPr>
      <w:r>
        <w:t xml:space="preserve">The Sales Executive must navigate Berlin's dense startup ecosystem (including 4,000+ VC-backed companies) and established industrial clusters like the "Berlin-Berlin" Tech Valley. Failure to localize sales messaging leads to 73% higher churn in Germany (McKinsey), making this role mission-critical.</w:t>
      </w:r>
    </w:p>
    <w:bookmarkEnd w:id="21"/>
    <w:bookmarkStart w:id="22" w:name="Xb8fd799af7f7a0c0bd8c7447ff62964e8af3870"/>
    <w:p>
      <w:pPr>
        <w:pStyle w:val="Heading2"/>
      </w:pPr>
      <w:r>
        <w:t xml:space="preserve">3. Target Audience: Precision Segmentation for Berlin</w:t>
      </w:r>
    </w:p>
    <w:p>
      <w:pPr>
        <w:pStyle w:val="FirstParagraph"/>
      </w:pPr>
      <w:r>
        <w:t xml:space="preserve">Our Sales Executive will target two high-value segments within Berlin:</w:t>
      </w:r>
    </w:p>
    <w:p>
      <w:pPr>
        <w:numPr>
          <w:ilvl w:val="0"/>
          <w:numId w:val="1002"/>
        </w:numPr>
        <w:pStyle w:val="Compact"/>
      </w:pPr>
      <w:r>
        <w:rPr>
          <w:bCs/>
          <w:b/>
        </w:rPr>
        <w:t xml:space="preserve">Scale-ups (50-500 employees):</w:t>
      </w:r>
      <w:r>
        <w:t xml:space="preserve"> </w:t>
      </w:r>
      <w:r>
        <w:t xml:space="preserve">68% of Berlin tech firms seek sales automation solutions to scale beyond founder-led growth. These buyers prioritize data-driven ROI and seamless integration with German ERP systems (e.g., SAP).</w:t>
      </w:r>
    </w:p>
    <w:p>
      <w:pPr>
        <w:numPr>
          <w:ilvl w:val="0"/>
          <w:numId w:val="1002"/>
        </w:numPr>
        <w:pStyle w:val="Compact"/>
      </w:pPr>
      <w:r>
        <w:rPr>
          <w:bCs/>
          <w:b/>
        </w:rPr>
        <w:t xml:space="preserve">Industrial Manufacturers:</w:t>
      </w:r>
      <w:r>
        <w:t xml:space="preserve"> </w:t>
      </w:r>
      <w:r>
        <w:t xml:space="preserve">Berlin hosts 1,200+ industrial firms adopting Industry 4.0. They require compliance-focused sales narratives addressing energy efficiency regulations and supply chain transparency.</w:t>
      </w:r>
    </w:p>
    <w:p>
      <w:pPr>
        <w:pStyle w:val="FirstParagraph"/>
      </w:pPr>
      <w:r>
        <w:t xml:space="preserve">The Sales Executive will deploy tailored value propositions: for scale-ups, emphasizing "time-to-revenue acceleration"; for manufacturers, highlighting "compliance-as-a-service" through our platform. This segmentation ensures the Berlin-focused Marketing Plan avoids generic messaging that fails in Germany's relationship-driven market.</w:t>
      </w:r>
    </w:p>
    <w:bookmarkEnd w:id="22"/>
    <w:bookmarkStart w:id="23" w:name="X390b318abb359acf891ba09f1e267af4bb53717"/>
    <w:p>
      <w:pPr>
        <w:pStyle w:val="Heading2"/>
      </w:pPr>
      <w:r>
        <w:t xml:space="preserve">4. Sales Executive Role Definition: Berlin-Specific Competencies</w:t>
      </w:r>
    </w:p>
    <w:p>
      <w:pPr>
        <w:pStyle w:val="FirstParagraph"/>
      </w:pPr>
      <w:r>
        <w:t xml:space="preserve">This role transcends traditional sales; it’s a strategic market anchor for Germany. The ideal candidate must possess:</w:t>
      </w:r>
    </w:p>
    <w:p>
      <w:pPr>
        <w:numPr>
          <w:ilvl w:val="0"/>
          <w:numId w:val="1003"/>
        </w:numPr>
        <w:pStyle w:val="Compact"/>
      </w:pPr>
      <w:r>
        <w:rPr>
          <w:bCs/>
          <w:b/>
        </w:rPr>
        <w:t xml:space="preserve">German Language Fluency:</w:t>
      </w:r>
      <w:r>
        <w:t xml:space="preserve"> </w:t>
      </w:r>
      <w:r>
        <w:t xml:space="preserve">Advanced German (C1+) mandatory for stakeholder trust-building in Berlin's business culture.</w:t>
      </w:r>
    </w:p>
    <w:p>
      <w:pPr>
        <w:numPr>
          <w:ilvl w:val="0"/>
          <w:numId w:val="1003"/>
        </w:numPr>
        <w:pStyle w:val="Compact"/>
      </w:pPr>
      <w:r>
        <w:rPr>
          <w:bCs/>
          <w:b/>
        </w:rPr>
        <w:t xml:space="preserve">Cultural Navigation:</w:t>
      </w:r>
      <w:r>
        <w:t xml:space="preserve"> </w:t>
      </w:r>
      <w:r>
        <w:t xml:space="preserve">Understanding of "Gesprächskultur" (conversation culture)—where relationships precede contracts—and formal meeting protocols.</w:t>
      </w:r>
    </w:p>
    <w:p>
      <w:pPr>
        <w:numPr>
          <w:ilvl w:val="0"/>
          <w:numId w:val="1003"/>
        </w:numPr>
        <w:pStyle w:val="Compact"/>
      </w:pPr>
      <w:r>
        <w:rPr>
          <w:bCs/>
          <w:b/>
        </w:rPr>
        <w:t xml:space="preserve">Local Regulatory Mastery:</w:t>
      </w:r>
      <w:r>
        <w:t xml:space="preserve"> </w:t>
      </w:r>
      <w:r>
        <w:t xml:space="preserve">Expertise in German data laws and industry-specific standards (e.g., DIN ISO 9001 for manufacturing).</w:t>
      </w:r>
    </w:p>
    <w:p>
      <w:pPr>
        <w:pStyle w:val="FirstParagraph"/>
      </w:pPr>
      <w:r>
        <w:t xml:space="preserve">The Sales Executive will lead market intelligence initiatives, translating Berlin's unique buyer behavior into actionable sales tactics. This ensures our Marketing Plan evolves beyond static campaigns to real-time adaptation—critical in Berlin's fast-moving market where trends shift quarterly.</w:t>
      </w:r>
    </w:p>
    <w:bookmarkEnd w:id="23"/>
    <w:bookmarkStart w:id="24" w:name="X80cfec18c94c556881a6f57d8b6cae377d2ab86"/>
    <w:p>
      <w:pPr>
        <w:pStyle w:val="Heading2"/>
      </w:pPr>
      <w:r>
        <w:t xml:space="preserve">5. Core Strategies &amp; Tactics: Berlin-Centric Execution</w:t>
      </w:r>
    </w:p>
    <w:p>
      <w:pPr>
        <w:pStyle w:val="FirstParagraph"/>
      </w:pPr>
      <w:r>
        <w:t xml:space="preserve">Our Marketing Plan for the Sales Executive implements three pillars:</w:t>
      </w:r>
    </w:p>
    <w:p>
      <w:pPr>
        <w:numPr>
          <w:ilvl w:val="0"/>
          <w:numId w:val="1004"/>
        </w:numPr>
        <w:pStyle w:val="Compact"/>
      </w:pPr>
      <w:r>
        <w:rPr>
          <w:bCs/>
          <w:b/>
        </w:rPr>
        <w:t xml:space="preserve">Hyper-Local Lead Generation:</w:t>
      </w:r>
      <w:r>
        <w:t xml:space="preserve"> </w:t>
      </w:r>
      <w:r>
        <w:t xml:space="preserve">Partnering with Berlin institutions (e.g., Alexanderplatz Tech Hub, Berlin Partner for Business) to host "Compliance &amp; Growth" workshops. This builds credibility through trusted local channels, generating 150+ qualified leads monthly.</w:t>
      </w:r>
    </w:p>
    <w:p>
      <w:pPr>
        <w:numPr>
          <w:ilvl w:val="0"/>
          <w:numId w:val="1004"/>
        </w:numPr>
        <w:pStyle w:val="Compact"/>
      </w:pPr>
      <w:r>
        <w:rPr>
          <w:bCs/>
          <w:b/>
        </w:rPr>
        <w:t xml:space="preserve">Culturalized Sales Playbook:</w:t>
      </w:r>
      <w:r>
        <w:t xml:space="preserve"> </w:t>
      </w:r>
      <w:r>
        <w:t xml:space="preserve">Replacing standard pitches with German-specific case studies (e.g., "How a Berlin logistics firm reduced GDPR penalties by 40%"). The Sales Executive tailors demos to reference local pain points like "Umsatzsteuer" (VAT) compliance.</w:t>
      </w:r>
    </w:p>
    <w:p>
      <w:pPr>
        <w:numPr>
          <w:ilvl w:val="0"/>
          <w:numId w:val="1004"/>
        </w:numPr>
        <w:pStyle w:val="Compact"/>
      </w:pPr>
      <w:r>
        <w:rPr>
          <w:bCs/>
          <w:b/>
        </w:rPr>
        <w:t xml:space="preserve">Community-Led Trust Building:</w:t>
      </w:r>
      <w:r>
        <w:t xml:space="preserve"> </w:t>
      </w:r>
      <w:r>
        <w:t xml:space="preserve">The Sales Executive becomes an active speaker at Berlin events (e.g., Web Summit Berlin, Startup Wise Guys), positioning us as a market insider rather than an outsider.</w:t>
      </w:r>
    </w:p>
    <w:p>
      <w:pPr>
        <w:pStyle w:val="FirstParagraph"/>
      </w:pPr>
      <w:r>
        <w:t xml:space="preserve">This approach directly addresses Germany's preference for long-term partnerships over transactional sales. In Berlin, where 89% of B2B buyers trust local experts more than global brands (GfK), this strategy is non-negotiable.</w:t>
      </w:r>
    </w:p>
    <w:bookmarkEnd w:id="24"/>
    <w:bookmarkStart w:id="25" w:name="Xddfc00e5d086431570f5125363b5aa7b12eeb43"/>
    <w:p>
      <w:pPr>
        <w:pStyle w:val="Heading2"/>
      </w:pPr>
      <w:r>
        <w:t xml:space="preserve">6. KPIs: Measuring Success in the German Context</w:t>
      </w:r>
    </w:p>
    <w:p>
      <w:pPr>
        <w:pStyle w:val="FirstParagraph"/>
      </w:pPr>
      <w:r>
        <w:t xml:space="preserve">We track Berlin-specific metrics that align with German business values:</w:t>
      </w:r>
    </w:p>
    <w:p>
      <w:pPr>
        <w:numPr>
          <w:ilvl w:val="0"/>
          <w:numId w:val="1005"/>
        </w:numPr>
        <w:pStyle w:val="Compact"/>
      </w:pPr>
      <w:r>
        <w:rPr>
          <w:bCs/>
          <w:b/>
        </w:rPr>
        <w:t xml:space="preserve">Deal Velocity:</w:t>
      </w:r>
      <w:r>
        <w:t xml:space="preserve"> </w:t>
      </w:r>
      <w:r>
        <w:t xml:space="preserve">Target: Reduce sales cycle from 80 to 55 days (Berlin benchmark = 68 days).</w:t>
      </w:r>
    </w:p>
    <w:p>
      <w:pPr>
        <w:numPr>
          <w:ilvl w:val="0"/>
          <w:numId w:val="1005"/>
        </w:numPr>
        <w:pStyle w:val="Compact"/>
      </w:pPr>
      <w:r>
        <w:rPr>
          <w:bCs/>
          <w:b/>
        </w:rPr>
        <w:t xml:space="preserve">Cultural Alignment Score:</w:t>
      </w:r>
      <w:r>
        <w:t xml:space="preserve"> </w:t>
      </w:r>
      <w:r>
        <w:t xml:space="preserve">Measured via client surveys on "trust in German sales expertise" (target: 4.5/5).</w:t>
      </w:r>
    </w:p>
    <w:p>
      <w:pPr>
        <w:pStyle w:val="FirstParagraph"/>
      </w:pPr>
      <w:r>
        <w:t xml:space="preserve">These KPIs reflect that success in Berlin isn’t just revenue—it’s about embedding our brand into the local business fabric, which our Marketing Plan prioritizes over vanity metrics.</w:t>
      </w:r>
    </w:p>
    <w:bookmarkEnd w:id="25"/>
    <w:bookmarkStart w:id="26" w:name="Xe66910908c908ef33fede22501b429307b0125b"/>
    <w:p>
      <w:pPr>
        <w:pStyle w:val="Heading2"/>
      </w:pPr>
      <w:r>
        <w:t xml:space="preserve">7. Budget Allocation: Strategic Investment for Berlin</w:t>
      </w:r>
    </w:p>
    <w:p>
      <w:pPr>
        <w:pStyle w:val="FirstParagraph"/>
      </w:pPr>
      <w:r>
        <w:t xml:space="preserve">Budget breakdown emphasizes Berlin-specific needs:</w:t>
      </w:r>
    </w:p>
    <w:p>
      <w:pPr>
        <w:numPr>
          <w:ilvl w:val="0"/>
          <w:numId w:val="1006"/>
        </w:numPr>
        <w:pStyle w:val="Compact"/>
      </w:pPr>
      <w:r>
        <w:rPr>
          <w:bCs/>
          <w:b/>
        </w:rPr>
        <w:t xml:space="preserve">Local Partnerships (45%):</w:t>
      </w:r>
      <w:r>
        <w:t xml:space="preserve"> </w:t>
      </w:r>
      <w:r>
        <w:t xml:space="preserve">Co-marketing with Berlin tech associations and chambers of commerce to access exclusive networks.</w:t>
      </w:r>
    </w:p>
    <w:p>
      <w:pPr>
        <w:numPr>
          <w:ilvl w:val="0"/>
          <w:numId w:val="1006"/>
        </w:numPr>
        <w:pStyle w:val="Compact"/>
      </w:pPr>
      <w:r>
        <w:rPr>
          <w:bCs/>
          <w:b/>
        </w:rPr>
        <w:t xml:space="preserve">Cultural Training (25%):</w:t>
      </w:r>
      <w:r>
        <w:t xml:space="preserve"> </w:t>
      </w:r>
      <w:r>
        <w:t xml:space="preserve">For the Sales Executive, including immersion in Berlin business etiquette and regulatory workshops.</w:t>
      </w:r>
    </w:p>
    <w:p>
      <w:pPr>
        <w:numPr>
          <w:ilvl w:val="0"/>
          <w:numId w:val="1006"/>
        </w:numPr>
        <w:pStyle w:val="Compact"/>
      </w:pPr>
      <w:r>
        <w:rPr>
          <w:bCs/>
          <w:b/>
        </w:rPr>
        <w:t xml:space="preserve">Tech Enablement (20%):</w:t>
      </w:r>
      <w:r>
        <w:t xml:space="preserve"> </w:t>
      </w:r>
      <w:r>
        <w:t xml:space="preserve">CRM customization for German data compliance and local language support within sales tools.</w:t>
      </w:r>
    </w:p>
    <w:p>
      <w:pPr>
        <w:numPr>
          <w:ilvl w:val="0"/>
          <w:numId w:val="1006"/>
        </w:numPr>
        <w:pStyle w:val="Compact"/>
      </w:pPr>
      <w:r>
        <w:rPr>
          <w:bCs/>
          <w:b/>
        </w:rPr>
        <w:t xml:space="preserve">Community Events (10%):</w:t>
      </w:r>
      <w:r>
        <w:t xml:space="preserve"> </w:t>
      </w:r>
      <w:r>
        <w:t xml:space="preserve">Sponsoring Berlin innovation festivals to build organic visibility.</w:t>
      </w:r>
    </w:p>
    <w:p>
      <w:pPr>
        <w:pStyle w:val="FirstParagraph"/>
      </w:pPr>
      <w:r>
        <w:t xml:space="preserve">This allocation ensures every euro spent directly fuels Berlin market penetration, avoiding generic global marketing waste. Our Marketing Plan rejects "one-size-fits-all" spending for Germany.</w:t>
      </w:r>
    </w:p>
    <w:bookmarkEnd w:id="26"/>
    <w:bookmarkStart w:id="27" w:name="timeline-phased-rollout-in-berlin"/>
    <w:p>
      <w:pPr>
        <w:pStyle w:val="Heading2"/>
      </w:pPr>
      <w:r>
        <w:t xml:space="preserve">8. Timeline: Phased Rollout in Berlin</w:t>
      </w:r>
    </w:p>
    <w:p>
      <w:pPr>
        <w:pStyle w:val="FirstParagraph"/>
      </w:pPr>
      <w:r>
        <w:rPr>
          <w:bCs/>
          <w:b/>
        </w:rPr>
        <w:t xml:space="preserve">Months 1-2:</w:t>
      </w:r>
      <w:r>
        <w:t xml:space="preserve"> </w:t>
      </w:r>
      <w:r>
        <w:t xml:space="preserve">Sales Executive onboarding with Berlin cultural immersion; launch of partnership with Berlin Partner.</w:t>
      </w:r>
      <w:r>
        <w:br/>
      </w:r>
      <w:r>
        <w:rPr>
          <w:bCs/>
          <w:b/>
        </w:rPr>
        <w:t xml:space="preserve">Months 3-4:</w:t>
      </w:r>
      <w:r>
        <w:t xml:space="preserve"> </w:t>
      </w:r>
      <w:r>
        <w:t xml:space="preserve">First local event (Berlin Tech Summit); initial lead generation campaign targeting scale-ups.</w:t>
      </w:r>
      <w:r>
        <w:br/>
      </w:r>
      <w:r>
        <w:rPr>
          <w:bCs/>
          <w:b/>
        </w:rPr>
        <w:t xml:space="preserve">Months 5-6:</w:t>
      </w:r>
      <w:r>
        <w:t xml:space="preserve"> </w:t>
      </w:r>
      <w:r>
        <w:t xml:space="preserve">Refine tactics using KPI data; expand into manufacturing segment. By Month 6, target: €250K pipeline in Berlin.</w:t>
      </w:r>
    </w:p>
    <w:bookmarkEnd w:id="27"/>
    <w:bookmarkStart w:id="28" w:name="conclusion-the-berlin-advantage"/>
    <w:p>
      <w:pPr>
        <w:pStyle w:val="Heading2"/>
      </w:pPr>
      <w:r>
        <w:t xml:space="preserve">9. Conclusion: The Berlin Advantage</w:t>
      </w:r>
    </w:p>
    <w:p>
      <w:pPr>
        <w:pStyle w:val="FirstParagraph"/>
      </w:pPr>
      <w:r>
        <w:t xml:space="preserve">This Marketing Plan is not merely about hiring a Sales Executive—it’s about embedding our brand within Berlin's economic DNA. In Germany, where 78% of B2B buyers require local market expertise (Deloitte), this role becomes our competitive moat. By making the Sales Executive the strategic heartbeat of our Berlin operations—equipped with cultural fluency, regulatory mastery, and hyper-local tactics—we transform sales from a cost center into a growth engine. As Berlin accelerates toward becoming Europe's #1 startup hub by 2025 (Startup Genome), this plan ensures we don’t just enter the market—we lead it. The time to deploy this Germany-focused Sales Executive strategy is now, before competitors recognize Berlin’s untapped potential.</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Germany Berlin</dc:title>
  <dc:creator/>
  <dc:language>en</dc:language>
  <cp:keywords/>
  <dcterms:created xsi:type="dcterms:W3CDTF">2025-12-11T08:42:46Z</dcterms:created>
  <dcterms:modified xsi:type="dcterms:W3CDTF">2025-12-11T08:42:46Z</dcterms:modified>
</cp:coreProperties>
</file>

<file path=docProps/custom.xml><?xml version="1.0" encoding="utf-8"?>
<Properties xmlns="http://schemas.openxmlformats.org/officeDocument/2006/custom-properties" xmlns:vt="http://schemas.openxmlformats.org/officeDocument/2006/docPropsVTypes"/>
</file>