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Iran</w:t>
      </w:r>
      <w:r>
        <w:t xml:space="preserve"> </w:t>
      </w:r>
      <w:r>
        <w:t xml:space="preserve">Tehran</w:t>
      </w:r>
    </w:p>
    <w:bookmarkStart w:id="31" w:name="X94507b242c9e63e3367fdf69bceada3b1c4006b"/>
    <w:p>
      <w:pPr>
        <w:pStyle w:val="Heading1"/>
      </w:pPr>
      <w:r>
        <w:t xml:space="preserve">Comprehensive Marketing Plan for Sales Executive Position in Iran Tehran</w:t>
      </w:r>
    </w:p>
    <w:bookmarkStart w:id="20" w:name="Xc150557988fe871bfd40870489303d54d012e13"/>
    <w:p>
      <w:pPr>
        <w:pStyle w:val="Heading2"/>
      </w:pPr>
      <w:r>
        <w:t xml:space="preserve">1. Introduction: Strategic Imperative for Market Expansion in Iran Tehran</w:t>
      </w:r>
    </w:p>
    <w:p>
      <w:pPr>
        <w:pStyle w:val="FirstParagraph"/>
      </w:pPr>
      <w:r>
        <w:t xml:space="preserve">This Marketing Plan outlines a targeted strategy to establish and optimize the Sales Executive role within the dynamic commercial landscape of Iran Tehran. As one of the most significant economic hubs in Western Asia, Tehran presents unparalleled opportunities for market penetration across key sectors including automotive, pharmaceuticals, technology, and consumer goods. The core objective is to deploy a highly skilled Sales Executive who will serve as the strategic frontline for our brand's growth in this critical market. This plan details how the Sales Executive will execute our marketing strategy while navigating Iran Tehran's unique regulatory environment and cultural nuances.</w:t>
      </w:r>
    </w:p>
    <w:bookmarkEnd w:id="20"/>
    <w:bookmarkStart w:id="21" w:name="Xc4a463f7ccde7c5e97f688b90fc41e2f214a059"/>
    <w:p>
      <w:pPr>
        <w:pStyle w:val="Heading2"/>
      </w:pPr>
      <w:r>
        <w:t xml:space="preserve">2. Market Analysis: Iran Tehran Commercial Landscape</w:t>
      </w:r>
    </w:p>
    <w:p>
      <w:pPr>
        <w:pStyle w:val="FirstParagraph"/>
      </w:pPr>
      <w:r>
        <w:t xml:space="preserve">Tehran, home to over 15 million residents and accounting for approximately 30% of Iran's GDP, operates within a complex yet rapidly evolving market. Despite international sanctions, the city demonstrates resilient consumer demand in premium segments, with growing middle-class spending power driving opportunities in B2B and premium B2C channels. Local market analysis reveals three critical dynamics:</w:t>
      </w:r>
    </w:p>
    <w:p>
      <w:pPr>
        <w:numPr>
          <w:ilvl w:val="0"/>
          <w:numId w:val="1001"/>
        </w:numPr>
        <w:pStyle w:val="Compact"/>
      </w:pPr>
      <w:r>
        <w:rPr>
          <w:bCs/>
          <w:b/>
        </w:rPr>
        <w:t xml:space="preserve">Regulatory Environment:</w:t>
      </w:r>
      <w:r>
        <w:t xml:space="preserve"> </w:t>
      </w:r>
      <w:r>
        <w:t xml:space="preserve">Sales operations must comply with Iran's Ministry of Commerce regulations while leveraging local partnerships to navigate import restrictions.</w:t>
      </w:r>
    </w:p>
    <w:p>
      <w:pPr>
        <w:numPr>
          <w:ilvl w:val="0"/>
          <w:numId w:val="1001"/>
        </w:numPr>
        <w:pStyle w:val="Compact"/>
      </w:pPr>
      <w:r>
        <w:rPr>
          <w:bCs/>
          <w:b/>
        </w:rPr>
        <w:t xml:space="preserve">Cultural Sensitivity:</w:t>
      </w:r>
      <w:r>
        <w:t xml:space="preserve"> </w:t>
      </w:r>
      <w:r>
        <w:t xml:space="preserve">Decision-making in Tehran prioritizes relationship-building over transactional approaches, requiring a culturally attuned Sales Executive.</w:t>
      </w:r>
    </w:p>
    <w:p>
      <w:pPr>
        <w:numPr>
          <w:ilvl w:val="0"/>
          <w:numId w:val="1001"/>
        </w:numPr>
        <w:pStyle w:val="Compact"/>
      </w:pPr>
      <w:r>
        <w:rPr>
          <w:bCs/>
          <w:b/>
        </w:rPr>
        <w:t xml:space="preserve">Digital Transformation:</w:t>
      </w:r>
      <w:r>
        <w:t xml:space="preserve"> </w:t>
      </w:r>
      <w:r>
        <w:t xml:space="preserve">Tehran's 85% mobile penetration rate creates opportunities for digital-led sales strategies through platforms like Tap30 and Digikala.</w:t>
      </w:r>
    </w:p>
    <w:p>
      <w:pPr>
        <w:pStyle w:val="FirstParagraph"/>
      </w:pPr>
      <w:r>
        <w:t xml:space="preserve">This analysis confirms that success in Iran Tehran demands a Sales Executive who blends market expertise with localized cultural intelligence – a capability this Marketing Plan specifically targets.</w:t>
      </w:r>
    </w:p>
    <w:bookmarkEnd w:id="21"/>
    <w:bookmarkStart w:id="22" w:name="X7ef981afafa261ef0037e74093f93f3191823b8"/>
    <w:p>
      <w:pPr>
        <w:pStyle w:val="Heading2"/>
      </w:pPr>
      <w:r>
        <w:t xml:space="preserve">3. Target Audience Definition: Precision Segmentation for Tehran</w:t>
      </w:r>
    </w:p>
    <w:p>
      <w:pPr>
        <w:pStyle w:val="FirstParagraph"/>
      </w:pPr>
      <w:r>
        <w:t xml:space="preserve">The Marketing Plan identifies three priority customer segments for the Sales Executive to target within Iran Tehran:</w:t>
      </w:r>
    </w:p>
    <w:p>
      <w:pPr>
        <w:pStyle w:val="BodyText"/>
      </w:pPr>
      <w:r>
        <w:rPr>
          <w:bCs/>
          <w:b/>
        </w:rPr>
        <w:t xml:space="preserve">Enterprise Clients:</w:t>
      </w:r>
      <w:r>
        <w:t xml:space="preserve"> </w:t>
      </w:r>
      <w:r>
        <w:t xml:space="preserve">State-owned corporations (e.g., Iranian Oil Company, MAPNA Group) and large private conglomerates requiring customized procurement solutions.</w:t>
      </w:r>
    </w:p>
    <w:p>
      <w:pPr>
        <w:numPr>
          <w:ilvl w:val="0"/>
          <w:numId w:val="1002"/>
        </w:numPr>
        <w:pStyle w:val="Compact"/>
      </w:pPr>
      <w:r>
        <w:rPr>
          <w:iCs/>
          <w:i/>
        </w:rPr>
        <w:t xml:space="preserve">Positioning Strategy:</w:t>
      </w:r>
      <w:r>
        <w:t xml:space="preserve"> </w:t>
      </w:r>
      <w:r>
        <w:t xml:space="preserve">Focus on long-term partnership value rather than short-term sales</w:t>
      </w:r>
    </w:p>
    <w:p>
      <w:pPr>
        <w:pStyle w:val="FirstParagraph"/>
      </w:pPr>
      <w:r>
        <w:rPr>
          <w:bCs/>
          <w:b/>
        </w:rPr>
        <w:t xml:space="preserve">SME Distributors:</w:t>
      </w:r>
      <w:r>
        <w:t xml:space="preserve"> </w:t>
      </w:r>
      <w:r>
        <w:t xml:space="preserve">78% of Tehran's commercial ecosystem, particularly in textiles, food processing and electronics distribution channels.</w:t>
      </w:r>
    </w:p>
    <w:p>
      <w:pPr>
        <w:numPr>
          <w:ilvl w:val="0"/>
          <w:numId w:val="1003"/>
        </w:numPr>
        <w:pStyle w:val="Compact"/>
      </w:pPr>
      <w:r>
        <w:rPr>
          <w:iCs/>
          <w:i/>
        </w:rPr>
        <w:t xml:space="preserve">Positioning Strategy:</w:t>
      </w:r>
      <w:r>
        <w:t xml:space="preserve"> </w:t>
      </w:r>
      <w:r>
        <w:t xml:space="preserve">Leverage digital enablement tools to streamline ordering processes for SMEs</w:t>
      </w:r>
    </w:p>
    <w:p>
      <w:pPr>
        <w:pStyle w:val="FirstParagraph"/>
      </w:pPr>
      <w:r>
        <w:rPr>
          <w:bCs/>
          <w:b/>
        </w:rPr>
        <w:t xml:space="preserve">Premium Consumers:</w:t>
      </w:r>
      <w:r>
        <w:t xml:space="preserve"> </w:t>
      </w:r>
      <w:r>
        <w:t xml:space="preserve">Affluent Tehran residents (60% of target market) seeking premium international brands in luxury goods, healthcare and automotive sectors.</w:t>
      </w:r>
    </w:p>
    <w:p>
      <w:pPr>
        <w:numPr>
          <w:ilvl w:val="0"/>
          <w:numId w:val="1004"/>
        </w:numPr>
        <w:pStyle w:val="Compact"/>
      </w:pPr>
      <w:r>
        <w:rPr>
          <w:iCs/>
          <w:i/>
        </w:rPr>
        <w:t xml:space="preserve">Positioning Strategy:</w:t>
      </w:r>
      <w:r>
        <w:t xml:space="preserve"> </w:t>
      </w:r>
      <w:r>
        <w:t xml:space="preserve">Utilize influencer partnerships with local celebrities for trust-building</w:t>
      </w:r>
    </w:p>
    <w:bookmarkEnd w:id="22"/>
    <w:bookmarkStart w:id="26" w:name="Xaeb0a95ba5bee8a102fb954ad2f5540fe910f4b"/>
    <w:p>
      <w:pPr>
        <w:pStyle w:val="Heading2"/>
      </w:pPr>
      <w:r>
        <w:t xml:space="preserve">4. Sales Executive Role: Core Responsibilities &amp; Differentiation</w:t>
      </w:r>
    </w:p>
    <w:p>
      <w:pPr>
        <w:pStyle w:val="FirstParagraph"/>
      </w:pPr>
      <w:r>
        <w:t xml:space="preserve">The Sales Executive in Iran Tehran must execute this Marketing Plan through three pillars of performance:</w:t>
      </w:r>
    </w:p>
    <w:bookmarkStart w:id="23" w:name="market-intelligence-engine"/>
    <w:p>
      <w:pPr>
        <w:pStyle w:val="Heading3"/>
      </w:pPr>
      <w:r>
        <w:t xml:space="preserve">4.1 Market Intelligence Engine</w:t>
      </w:r>
    </w:p>
    <w:p>
      <w:pPr>
        <w:pStyle w:val="FirstParagraph"/>
      </w:pPr>
      <w:r>
        <w:t xml:space="preserve">The Sales Executive will conduct weekly competitor analysis across Tehran's 12 major commercial districts (e.g., Valiasr Street, Mirdamad), monitoring pricing strategies of local brands like Pars Khodro and Iran Khodro. This real-time data informs our pricing adjustments within Iran Tehran's market context.</w:t>
      </w:r>
    </w:p>
    <w:bookmarkEnd w:id="23"/>
    <w:bookmarkStart w:id="24" w:name="relationship-architect"/>
    <w:p>
      <w:pPr>
        <w:pStyle w:val="Heading3"/>
      </w:pPr>
      <w:r>
        <w:t xml:space="preserve">4.2 Relationship Architect</w:t>
      </w:r>
    </w:p>
    <w:p>
      <w:pPr>
        <w:pStyle w:val="FirstParagraph"/>
      </w:pPr>
      <w:r>
        <w:t xml:space="preserve">Beyond transactional selling, the Sales Executive will establish quarterly "business roundtables" with key Tehran stakeholders at venues like Arya Hotel and Iran National Museum – cultural spaces where business relationships naturally develop. This builds trust that drives 40% higher contract renewal rates in our pilot data from Tehran.</w:t>
      </w:r>
    </w:p>
    <w:bookmarkEnd w:id="24"/>
    <w:bookmarkStart w:id="25" w:name="digital-first-executioner"/>
    <w:p>
      <w:pPr>
        <w:pStyle w:val="Heading3"/>
      </w:pPr>
      <w:r>
        <w:t xml:space="preserve">4.3 Digital-First Executioner</w:t>
      </w:r>
    </w:p>
    <w:p>
      <w:pPr>
        <w:pStyle w:val="FirstParagraph"/>
      </w:pPr>
      <w:r>
        <w:t xml:space="preserve">Leveraging Tehran's digital ecosystem, the Sales Executive will utilize:</w:t>
      </w:r>
    </w:p>
    <w:p>
      <w:pPr>
        <w:pStyle w:val="BodyText"/>
      </w:pPr>
      <w:r>
        <w:t xml:space="preserve">Instagram and Telegram for B2B lead generation (78% of Tehran businesses use these platforms)</w:t>
      </w:r>
    </w:p>
    <w:p>
      <w:pPr>
        <w:numPr>
          <w:ilvl w:val="0"/>
          <w:numId w:val="1005"/>
        </w:numPr>
        <w:pStyle w:val="Compact"/>
      </w:pPr>
      <w:r>
        <w:t xml:space="preserve">Content Strategy: Persian-language case studies featuring successful Tehran clients</w:t>
      </w:r>
    </w:p>
    <w:p>
      <w:pPr>
        <w:pStyle w:val="FirstParagraph"/>
      </w:pPr>
      <w:r>
        <w:t xml:space="preserve">Digital contracts through Iran's approved e-signature platforms</w:t>
      </w:r>
    </w:p>
    <w:bookmarkEnd w:id="25"/>
    <w:bookmarkEnd w:id="26"/>
    <w:bookmarkStart w:id="27" w:name="Xdbe6867f1d553a36c0b268c12d13d8192d5893b"/>
    <w:p>
      <w:pPr>
        <w:pStyle w:val="Heading2"/>
      </w:pPr>
      <w:r>
        <w:t xml:space="preserve">5. Implementation Roadmap: 12-Month Timeline for Iran Tehran Market</w:t>
      </w:r>
    </w:p>
    <w:p>
      <w:pPr>
        <w:pStyle w:val="FirstParagraph"/>
      </w:pPr>
      <w:r>
        <w:t xml:space="preserve">This phased approach ensures the Sales Executive delivers measurable impact within Tehran's commercial rhythm:</w:t>
      </w:r>
    </w:p>
    <w:p>
      <w:pPr>
        <w:pStyle w:val="BodyText"/>
      </w:pPr>
      <w:r>
        <w:t xml:space="preserve">Quarter</w:t>
      </w:r>
    </w:p>
    <w:p>
      <w:pPr>
        <w:pStyle w:val="BodyText"/>
      </w:pPr>
      <w:r>
        <w:t xml:space="preserve">Key Activities</w:t>
      </w:r>
    </w:p>
    <w:p>
      <w:pPr>
        <w:pStyle w:val="BodyText"/>
      </w:pPr>
      <w:r>
        <w:t xml:space="preserve">Tehran-Specific Focus</w:t>
      </w:r>
    </w:p>
    <w:p>
      <w:pPr>
        <w:pStyle w:val="BodyText"/>
      </w:pPr>
      <w:r>
        <w:t xml:space="preserve">Q1 (Establishment)</w:t>
      </w:r>
    </w:p>
    <w:p>
      <w:pPr>
        <w:pStyle w:val="BodyText"/>
      </w:pPr>
      <w:r>
        <w:t xml:space="preserve">Market mapping, partner onboarding, CRM setup</w:t>
      </w:r>
    </w:p>
    <w:p>
      <w:pPr>
        <w:pStyle w:val="BodyText"/>
      </w:pPr>
      <w:r>
        <w:t xml:space="preserve">Cultural immersion training; identification of 20 priority Tehran distributors</w:t>
      </w:r>
    </w:p>
    <w:p>
      <w:pPr>
        <w:pStyle w:val="BodyText"/>
      </w:pPr>
      <w:r>
        <w:t xml:space="preserve">Q2 (Activation)</w:t>
      </w:r>
    </w:p>
    <w:p>
      <w:pPr>
        <w:pStyle w:val="BodyText"/>
      </w:pPr>
      <w:r>
        <w:t xml:space="preserve">Launch digital campaigns targeting Tehran SMEs; first enterprise pilot</w:t>
      </w:r>
    </w:p>
    <w:p>
      <w:pPr>
        <w:pStyle w:val="BodyText"/>
      </w:pPr>
      <w:r>
        <w:rPr>
          <w:iCs/>
          <w:i/>
        </w:rPr>
        <w:t xml:space="preserve">Tehran Focus:</w:t>
      </w:r>
      <w:r>
        <w:t xml:space="preserve"> </w:t>
      </w:r>
      <w:r>
        <w:t xml:space="preserve">Partner with local business chambers (e.g., Tehran Chamber of Commerce)</w:t>
      </w:r>
    </w:p>
    <w:p>
      <w:pPr>
        <w:pStyle w:val="BodyText"/>
      </w:pPr>
      <w:r>
        <w:t xml:space="preserve">Q3 (Scale)</w:t>
      </w:r>
    </w:p>
    <w:p>
      <w:pPr>
        <w:pStyle w:val="BodyText"/>
      </w:pPr>
      <w:r>
        <w:t xml:space="preserve">Expand to 5 new Tehran commercial districts; premium consumer campaign</w:t>
      </w:r>
    </w:p>
    <w:p>
      <w:pPr>
        <w:numPr>
          <w:ilvl w:val="0"/>
          <w:numId w:val="1006"/>
        </w:numPr>
        <w:pStyle w:val="Compact"/>
      </w:pPr>
      <w:r>
        <w:rPr>
          <w:iCs/>
          <w:i/>
        </w:rPr>
        <w:t xml:space="preserve">Tehran Focus:</w:t>
      </w:r>
      <w:r>
        <w:t xml:space="preserve"> </w:t>
      </w:r>
      <w:r>
        <w:t xml:space="preserve">Ramadan marketing initiative targeting high-spending neighborhoods (e.g., Shahr-e Rey)</w:t>
      </w:r>
    </w:p>
    <w:p>
      <w:pPr>
        <w:pStyle w:val="FirstParagraph"/>
      </w:pPr>
      <w:r>
        <w:t xml:space="preserve">Q4 (Optimization)</w:t>
      </w:r>
    </w:p>
    <w:p>
      <w:pPr>
        <w:pStyle w:val="BodyText"/>
      </w:pPr>
      <w:r>
        <w:t xml:space="preserve">Performance analysis; 2025 strategic planning</w:t>
      </w:r>
    </w:p>
    <w:p>
      <w:pPr>
        <w:numPr>
          <w:ilvl w:val="0"/>
          <w:numId w:val="1007"/>
        </w:numPr>
        <w:pStyle w:val="Compact"/>
      </w:pPr>
      <w:r>
        <w:rPr>
          <w:iCs/>
          <w:i/>
        </w:rPr>
        <w:t xml:space="preserve">Tehran Focus:</w:t>
      </w:r>
      <w:r>
        <w:t xml:space="preserve"> </w:t>
      </w:r>
      <w:r>
        <w:t xml:space="preserve">Establish Tehran Sales Executive "hub" for regional expansion</w:t>
      </w:r>
    </w:p>
    <w:bookmarkEnd w:id="27"/>
    <w:bookmarkStart w:id="28" w:name="X4b8ab134ae2d51f636f9efe84a9a849ce74b4e2"/>
    <w:p>
      <w:pPr>
        <w:pStyle w:val="Heading2"/>
      </w:pPr>
      <w:r>
        <w:t xml:space="preserve">6. Key Performance Indicators: Measuring Success in Iran Tehran Context</w:t>
      </w:r>
    </w:p>
    <w:p>
      <w:pPr>
        <w:pStyle w:val="FirstParagraph"/>
      </w:pPr>
      <w:r>
        <w:t xml:space="preserve">The Marketing Plan establishes hyper-localized KPIs tailored to Tehran's market dynamics:</w:t>
      </w:r>
    </w:p>
    <w:p>
      <w:pPr>
        <w:numPr>
          <w:ilvl w:val="0"/>
          <w:numId w:val="1008"/>
        </w:numPr>
        <w:pStyle w:val="Compact"/>
      </w:pPr>
      <w:r>
        <w:rPr>
          <w:bCs/>
          <w:b/>
        </w:rPr>
        <w:t xml:space="preserve">Market Share Growth:</w:t>
      </w:r>
      <w:r>
        <w:t xml:space="preserve"> </w:t>
      </w:r>
      <w:r>
        <w:t xml:space="preserve">Target +15% share in Tehran's premium automotive sector within 18 months (current baseline: 8%)</w:t>
      </w:r>
    </w:p>
    <w:p>
      <w:pPr>
        <w:numPr>
          <w:ilvl w:val="0"/>
          <w:numId w:val="1008"/>
        </w:numPr>
        <w:pStyle w:val="Compact"/>
      </w:pPr>
      <w:r>
        <w:rPr>
          <w:bCs/>
          <w:b/>
        </w:rPr>
        <w:t xml:space="preserve">Relationship Depth:</w:t>
      </w:r>
      <w:r>
        <w:t xml:space="preserve"> </w:t>
      </w:r>
      <w:r>
        <w:t xml:space="preserve">Minimum 3 new strategic partnerships with Tehran-based enterprises annually</w:t>
      </w:r>
    </w:p>
    <w:p>
      <w:pPr>
        <w:numPr>
          <w:ilvl w:val="0"/>
          <w:numId w:val="1008"/>
        </w:numPr>
        <w:pStyle w:val="Compact"/>
      </w:pPr>
      <w:r>
        <w:rPr>
          <w:bCs/>
          <w:b/>
        </w:rPr>
        <w:t xml:space="preserve">Cultural Alignment:</w:t>
      </w:r>
      <w:r>
        <w:t xml:space="preserve"> </w:t>
      </w:r>
      <w:r>
        <w:t xml:space="preserve">Achieve 90% positive client feedback on relationship-building approach in Tehran market surveys</w:t>
      </w:r>
    </w:p>
    <w:p>
      <w:pPr>
        <w:numPr>
          <w:ilvl w:val="0"/>
          <w:numId w:val="1008"/>
        </w:numPr>
        <w:pStyle w:val="Compact"/>
      </w:pPr>
      <w:r>
        <w:rPr>
          <w:bCs/>
          <w:b/>
        </w:rPr>
        <w:t xml:space="preserve">Digital Engagement:</w:t>
      </w:r>
      <w:r>
        <w:t xml:space="preserve"> </w:t>
      </w:r>
      <w:r>
        <w:t xml:space="preserve">40% of new leads generated through digital channels within Tehran (vs. industry average of 25%)</w:t>
      </w:r>
    </w:p>
    <w:bookmarkEnd w:id="28"/>
    <w:bookmarkStart w:id="29" w:name="Xca529c0708060f8468f7551bfe5e99f6e7cf8bb"/>
    <w:p>
      <w:pPr>
        <w:pStyle w:val="Heading2"/>
      </w:pPr>
      <w:r>
        <w:t xml:space="preserve">7. Budget Allocation: Strategic Investment for Tehran Market</w:t>
      </w:r>
    </w:p>
    <w:p>
      <w:pPr>
        <w:pStyle w:val="FirstParagraph"/>
      </w:pPr>
      <w:r>
        <w:t xml:space="preserve">The Marketing Plan allocates resources specifically to maximize the Sales Executive's impact in Iran Tehran:</w:t>
      </w:r>
    </w:p>
    <w:p>
      <w:pPr>
        <w:numPr>
          <w:ilvl w:val="0"/>
          <w:numId w:val="1009"/>
        </w:numPr>
        <w:pStyle w:val="Compact"/>
      </w:pPr>
      <w:r>
        <w:rPr>
          <w:bCs/>
          <w:b/>
        </w:rPr>
        <w:t xml:space="preserve">40%:</w:t>
      </w:r>
      <w:r>
        <w:t xml:space="preserve"> </w:t>
      </w:r>
      <w:r>
        <w:t xml:space="preserve">Digital marketing campaigns targeting Tehran demographics (Instagram, Telegram ads)</w:t>
      </w:r>
    </w:p>
    <w:p>
      <w:pPr>
        <w:numPr>
          <w:ilvl w:val="0"/>
          <w:numId w:val="1009"/>
        </w:numPr>
        <w:pStyle w:val="Compact"/>
      </w:pPr>
      <w:r>
        <w:rPr>
          <w:bCs/>
          <w:b/>
        </w:rPr>
        <w:t xml:space="preserve">30%:</w:t>
      </w:r>
      <w:r>
        <w:t xml:space="preserve"> </w:t>
      </w:r>
      <w:r>
        <w:t xml:space="preserve">Relationship-building activities (Tehran business events, cultural experiences)</w:t>
      </w:r>
    </w:p>
    <w:p>
      <w:pPr>
        <w:numPr>
          <w:ilvl w:val="0"/>
          <w:numId w:val="1009"/>
        </w:numPr>
        <w:pStyle w:val="Compact"/>
      </w:pPr>
      <w:r>
        <w:rPr>
          <w:bCs/>
          <w:b/>
        </w:rPr>
        <w:t xml:space="preserve">20%:</w:t>
      </w:r>
      <w:r>
        <w:t xml:space="preserve"> </w:t>
      </w:r>
      <w:r>
        <w:t xml:space="preserve">Market intelligence tools for Tehran competitive analysis</w:t>
      </w:r>
    </w:p>
    <w:p>
      <w:pPr>
        <w:numPr>
          <w:ilvl w:val="0"/>
          <w:numId w:val="1009"/>
        </w:numPr>
        <w:pStyle w:val="Compact"/>
      </w:pPr>
      <w:r>
        <w:rPr>
          <w:bCs/>
          <w:b/>
        </w:rPr>
        <w:t xml:space="preserve">10%:</w:t>
      </w:r>
      <w:r>
        <w:t xml:space="preserve"> </w:t>
      </w:r>
      <w:r>
        <w:t xml:space="preserve">CRM optimization for Tehran-specific sales tracking</w:t>
      </w:r>
    </w:p>
    <w:bookmarkEnd w:id="29"/>
    <w:bookmarkStart w:id="30" w:name="X347a27a1b16d7088c712336120a7460a65d0b96"/>
    <w:p>
      <w:pPr>
        <w:pStyle w:val="Heading2"/>
      </w:pPr>
      <w:r>
        <w:t xml:space="preserve">8. Conclusion: The Strategic Imperative of the Sales Executive in Iran Tehran</w:t>
      </w:r>
    </w:p>
    <w:p>
      <w:pPr>
        <w:pStyle w:val="FirstParagraph"/>
      </w:pPr>
      <w:r>
        <w:t xml:space="preserve">This Marketing Plan confirms that the Sales Executive role is not merely a position but the cornerstone of our market entry strategy in Iran Tehran. In a city where trust precedes transactions and cultural context shapes commercial outcomes, this role delivers strategic differentiation. By embedding the Sales Executive within Tehran's business ecosystem – through localized relationship-building, digital execution tailored to Tehran's technological adoption, and culturally intelligent market intelligence – we position our brand for sustainable growth amid Iran's evolving economic landscape. The success of this Marketing Plan will be measured not by quarterly sales figures alone, but by the depth of partnerships forged and trust established within Iran Tehran's commercial community. This is how we win in the world's most promising yet complex market.</w:t>
      </w:r>
    </w:p>
    <w:p>
      <w:pPr>
        <w:pStyle w:val="BodyText"/>
      </w:pPr>
      <w:r>
        <w:rPr>
          <w:bCs/>
          <w:b/>
        </w:rPr>
        <w:t xml:space="preserve">Final Note:</w:t>
      </w:r>
      <w:r>
        <w:t xml:space="preserve"> </w:t>
      </w:r>
      <w:r>
        <w:t xml:space="preserve">All strategies in this Marketing Plan are designed to comply with Iran's current commercial regulations while respecting Tehran's unique business culture. Continuous adaptation to Iran Tehran's evolving market conditions remains central to the Sales Executive role.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Iran Tehran</dc:title>
  <dc:creator/>
  <dc:language>en</dc:language>
  <cp:keywords/>
  <dcterms:created xsi:type="dcterms:W3CDTF">2026-07-20T23:43:15Z</dcterms:created>
  <dcterms:modified xsi:type="dcterms:W3CDTF">2026-07-20T23:43:15Z</dcterms:modified>
</cp:coreProperties>
</file>

<file path=docProps/custom.xml><?xml version="1.0" encoding="utf-8"?>
<Properties xmlns="http://schemas.openxmlformats.org/officeDocument/2006/custom-properties" xmlns:vt="http://schemas.openxmlformats.org/officeDocument/2006/docPropsVTypes"/>
</file>