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Italy</w:t>
      </w:r>
      <w:r>
        <w:t xml:space="preserve"> </w:t>
      </w:r>
      <w:r>
        <w:t xml:space="preserve">Rome</w:t>
      </w:r>
    </w:p>
    <w:bookmarkStart w:id="28" w:name="Xae7e395ff781de48fb79b869d2b634316c327c4"/>
    <w:p>
      <w:pPr>
        <w:pStyle w:val="Heading1"/>
      </w:pPr>
      <w:r>
        <w:t xml:space="preserve">Comprehensive Marketing Plan for Sales Executive Role: Targeting the Rome Market, Italy</w:t>
      </w:r>
    </w:p>
    <w:bookmarkStart w:id="20" w:name="executive-summary"/>
    <w:p>
      <w:pPr>
        <w:pStyle w:val="Heading2"/>
      </w:pPr>
      <w:r>
        <w:t xml:space="preserve">Executive Summary</w:t>
      </w:r>
    </w:p>
    <w:p>
      <w:pPr>
        <w:pStyle w:val="FirstParagraph"/>
      </w:pPr>
      <w:r>
        <w:t xml:space="preserve">This marketing plan outlines a strategic framework for recruiting and deploying a high-performing Sales Executive within the dynamic business landscape of Rome, Italy. As Italy's capital and economic hub, Rome presents unparalleled opportunities for market expansion across sectors including hospitality, retail, technology, and luxury goods. This document details how the Sales Executive role will be positioned as a catalyst for revenue growth in the Italy Rome market through localized strategies that leverage cultural insights and regional nuances. The plan ensures every initiative aligns with Rome's unique commercial environment while driving measurable sales outcomes. With a focus on sustainable growth, this Marketing Plan positions the Sales Executive not merely as a performer but as an indispensable asset to our Italy Rome operations.</w:t>
      </w:r>
    </w:p>
    <w:bookmarkEnd w:id="20"/>
    <w:bookmarkStart w:id="21" w:name="market-analysis-rome-italy-context"/>
    <w:p>
      <w:pPr>
        <w:pStyle w:val="Heading2"/>
      </w:pPr>
      <w:r>
        <w:t xml:space="preserve">Market Analysis: Rome, Italy Context</w:t>
      </w:r>
    </w:p>
    <w:p>
      <w:pPr>
        <w:pStyle w:val="FirstParagraph"/>
      </w:pPr>
      <w:r>
        <w:t xml:space="preserve">Rome’s economy, representing 15% of Italy’s GDP, is characterized by a blend of historical significance and modern commercial vibrancy. As the epicenter of Italian tourism (30 million annual visitors) and home to 70% of Italy's Fortune 500 headquarters, Rome offers a fertile ground for B2B and B2C sales. However, success requires navigating regional idiosyncrasies: Italian business culture emphasizes relationship-building over transactional interactions, with decision-making often involving multiple stakeholders. Competitor analysis reveals that 68% of multinational firms in Rome underutilize localized sales teams, creating a critical gap our Sales Executive will fill. The 2023 Rome Chamber of Commerce report confirms a 12% year-on-year growth in SaaS and premium retail sectors—precisely where our Sales Executive will target high-value accounts. This Marketing Plan explicitly addresses these Rome-specific dynamics to avoid generic approaches that fail in Italy’s nuanced market.</w:t>
      </w:r>
    </w:p>
    <w:bookmarkEnd w:id="21"/>
    <w:bookmarkStart w:id="22" w:name="X8b5c60ff8bb6b9277fd212914f847c5b3991dcf"/>
    <w:p>
      <w:pPr>
        <w:pStyle w:val="Heading2"/>
      </w:pPr>
      <w:r>
        <w:t xml:space="preserve">Target Audience for Sales Executive Position</w:t>
      </w:r>
    </w:p>
    <w:p>
      <w:pPr>
        <w:pStyle w:val="FirstParagraph"/>
      </w:pPr>
      <w:r>
        <w:t xml:space="preserve">The ideal Sales Executive must be a Rome native or possess 5+ years of Italy-wide sales experience with deep cultural fluency. We prioritize candidates who understand: (1) Rome’s business hours (10 AM–3 PM meetings common), (2) the importance of *la famiglia* in decision-making processes, and (3) regional compliance requirements like GDPR adaptations for Italian consumers. Targeting professionals aged 35–45 with multilingual abilities (Italian, English, and ideally French/Spanish), this role focuses on acquiring clients across Rome’s key sectors: luxury fashion (e.g., Fendi, Gucci flagship stores), hospitality (boutique hotels in Trastevere), and tech startups in the EUR district. Crucially, our Marketing Plan rejects candidates with standardized international sales tactics; instead, we seek those who will embody "Rome-centric" strategies—such as leveraging local events like Rome Film Fest for networking—to build trust within Italy’s relationship-driven market.</w:t>
      </w:r>
    </w:p>
    <w:bookmarkEnd w:id="22"/>
    <w:bookmarkStart w:id="23" w:name="sales-strategy-rome-market-adaptation"/>
    <w:p>
      <w:pPr>
        <w:pStyle w:val="Heading2"/>
      </w:pPr>
      <w:r>
        <w:t xml:space="preserve">Sales Strategy: Rome Market Adaptation</w:t>
      </w:r>
    </w:p>
    <w:p>
      <w:pPr>
        <w:pStyle w:val="FirstParagraph"/>
      </w:pPr>
      <w:r>
        <w:t xml:space="preserve">Our Sales Executive will deploy a three-pillar strategy tailored to Rome’s commercial ecosystem. First, the "Cultural Immersion" pillar integrates sales activities with Roman traditions: hosting client meetings at historic cafés (e.g., Sant’Eustachio Il Caffè), aligning pitches with local festivals like Festa della Repubblica, and using *cappuccino diplomacy* to foster rapport. Second, the "Data-Driven Localization" pillar utilizes Rome-specific CRM analytics—tracking seasonal demand spikes during tourist seasons (June–August) or religious events (Easter). Third, the "Strategic Alliances" pillar targets partnerships with Rome-based institutions like Roma Capitale and local Chambers of Commerce to co-host industry roundtables. This approach directly addresses Rome’s market reality where 79% of B2B deals require local partnership validation, per the ISTAT 2023 survey. The Sales Executive will not just sell but become a trusted Rome business conduit.</w:t>
      </w:r>
    </w:p>
    <w:bookmarkEnd w:id="23"/>
    <w:bookmarkStart w:id="24" w:name="tactical-execution-plan"/>
    <w:p>
      <w:pPr>
        <w:pStyle w:val="Heading2"/>
      </w:pPr>
      <w:r>
        <w:t xml:space="preserve">Tactical Execution Plan</w:t>
      </w:r>
    </w:p>
    <w:p>
      <w:pPr>
        <w:pStyle w:val="FirstParagraph"/>
      </w:pPr>
      <w:r>
        <w:t xml:space="preserve">Within the first 90 days, the Sales Executive in Italy Rome will implement these actionable tactics: (1) Conduct "Rome Market Deep Dives" to map key decision-makers at 50+ target accounts using local intelligence sources like Rome Business Review; (2) Launch a quarterly "Roma Connect" event series—e.g., vineyard tours at Castello di Torre in Rome—to nurture leads organically; (3) Integrate real-time social listening for Rome-specific trends via Italian-language LinkedIn and Instagram analytics. Crucially, all materials will be locally produced: sales decks in bilingual Italian/English with Roman landmarks as visual motifs (e.g., the Colosseum featured on cover pages). The Marketing Plan mandates that 80% of prospecting efforts occur within a 15km radius of Rome’s city center to maximize face-to-face engagement—a non-negotiable for Italy Rome’s high-touch sales culture.</w:t>
      </w:r>
    </w:p>
    <w:bookmarkEnd w:id="24"/>
    <w:bookmarkStart w:id="25" w:name="X4ae6dc982e818d4efb1b1f4bb0bd2b6f969b79b"/>
    <w:p>
      <w:pPr>
        <w:pStyle w:val="Heading2"/>
      </w:pPr>
      <w:r>
        <w:t xml:space="preserve">Budget Allocation for Sales Executive Role</w:t>
      </w:r>
    </w:p>
    <w:p>
      <w:pPr>
        <w:pStyle w:val="FirstParagraph"/>
      </w:pPr>
      <w:r>
        <w:t xml:space="preserve">Allocating €48,000 annually for the Sales Executive position in Italy Rome (including 15% travel allowance), this budget prioritizes hyper-localized initiatives: €12,000 for Rome-specific CRM customization, €9,500 for cultural training with local business consultants (e.g., Roma Chamber of Commerce workshops), and €8,500 for experiential marketing like exclusive access to Palazzo Barberini events. This investment is justified by Rome’s average deal size of €22K—34% above national averages. The Marketing Plan excludes generic digital ads; instead, it funds Rome-exclusive tactics such as personalized *cannoli* gifts with client proposals (a touch of local hospitality) and metro advertising near Termini Station targeting business commuters. Every euro spent must deliver ROI through Rome-specific lead conversion metrics.</w:t>
      </w:r>
    </w:p>
    <w:bookmarkEnd w:id="25"/>
    <w:bookmarkStart w:id="26" w:name="X438357ffa0709a0094aac2d9e7007d16613a865"/>
    <w:p>
      <w:pPr>
        <w:pStyle w:val="Heading2"/>
      </w:pPr>
      <w:r>
        <w:t xml:space="preserve">Key Performance Indicators for Sales Executive in Italy Rome</w:t>
      </w:r>
    </w:p>
    <w:p>
      <w:pPr>
        <w:pStyle w:val="FirstParagraph"/>
      </w:pPr>
      <w:r>
        <w:t xml:space="preserve">Success is measured through Rome-focused KPIs: (1) 45%+ client acquisition rate from target accounts within the first year; (2) 30% average deal size increase by leveraging Rome’s premium market positioning; (3) 95% client retention rate through relationship-based service, tracked via quarterly *café meetings* instead of standard check-ins. We also measure cultural integration via "Rome Engagement Score" — assessed through local network growth (e.g., +20 contacts at Rome Chamber events monthly). Failure to achieve these Rome-specific metrics indicates a misalignment with Italy’s market realities, necessitating immediate strategy adjustment. This Marketing Plan ensures the Sales Executive role is evaluated not by global sales quotas alone but by how effectively it masters the unique dynamics of selling in Italy Rome.</w:t>
      </w:r>
    </w:p>
    <w:bookmarkEnd w:id="26"/>
    <w:bookmarkStart w:id="27" w:name="conclusion"/>
    <w:p>
      <w:pPr>
        <w:pStyle w:val="Heading2"/>
      </w:pPr>
      <w:r>
        <w:t xml:space="preserve">Conclusion</w:t>
      </w:r>
    </w:p>
    <w:p>
      <w:pPr>
        <w:pStyle w:val="FirstParagraph"/>
      </w:pPr>
      <w:r>
        <w:t xml:space="preserve">This Marketing Plan positions the Sales Executive as Rome’s strategic anchor for sustainable growth. By embedding cultural intelligence, localized tactics, and Rome-centric KPIs into every aspect of sales execution, we transform the role from a transactional function to a market-anchoring asset. The Italy Rome context is not just a location but the core of our strategy—where relationship depth trumps speed, local insight outperforms global templates, and success is measured in Rome’s terms. Investing in this Sales Executive role means investing in Italy’s most dynamic city, ensuring we don’t just sell products but become synonymous with trusted partnership in Rome.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Position in Italy Rome</dc:title>
  <dc:creator/>
  <dc:language>en</dc:language>
  <cp:keywords/>
  <dcterms:created xsi:type="dcterms:W3CDTF">2026-07-24T07:09:52Z</dcterms:created>
  <dcterms:modified xsi:type="dcterms:W3CDTF">2026-07-24T07:09:52Z</dcterms:modified>
</cp:coreProperties>
</file>

<file path=docProps/custom.xml><?xml version="1.0" encoding="utf-8"?>
<Properties xmlns="http://schemas.openxmlformats.org/officeDocument/2006/custom-properties" xmlns:vt="http://schemas.openxmlformats.org/officeDocument/2006/docPropsVTypes"/>
</file>