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Kyoto,</w:t>
      </w:r>
      <w:r>
        <w:t xml:space="preserve"> </w:t>
      </w:r>
      <w:r>
        <w:t xml:space="preserve">Japan</w:t>
      </w:r>
    </w:p>
    <w:bookmarkStart w:id="30" w:name="X9aa830b3ddd32d514246560bcd621ecb8bdaf96"/>
    <w:p>
      <w:pPr>
        <w:pStyle w:val="Heading1"/>
      </w:pPr>
      <w:r>
        <w:t xml:space="preserve">Comprehensive Marketing Plan for the Sales Executive Position in Kyoto, Japan</w:t>
      </w:r>
    </w:p>
    <w:p>
      <w:pPr>
        <w:pStyle w:val="FirstParagraph"/>
      </w:pPr>
      <w:r>
        <w:rPr>
          <w:bCs/>
          <w:b/>
        </w:rPr>
        <w:t xml:space="preserve">Introduction: Strategic Imperative for the Kyoto Market</w:t>
      </w:r>
    </w:p>
    <w:p>
      <w:pPr>
        <w:pStyle w:val="BodyText"/>
      </w:pPr>
      <w:r>
        <w:t xml:space="preserve">In an era of global market saturation, establishing a tailored Sales Executive role within Kyoto, Japan represents a pivotal strategic initiative. This Marketing Plan outlines how a dedicated Sales Executive will drive sustainable growth in one of Japan's most culturally rich and commercially nuanced markets. Kyoto, renowned for its blend of ancient traditions and modern innovation, demands sales professionals who understand local business etiquette (wa), relationship dynamics (nemawashi), and regional economic priorities. This document details the role's critical function within our market-entry strategy, emphasizing how the Sales Executive serves as the frontline ambassador for our brand in Kyoto’s unique ecosystem.</w:t>
      </w:r>
    </w:p>
    <w:bookmarkStart w:id="20" w:name="X93ee3fed97a1d4509270635a7355d9db1adea7e"/>
    <w:p>
      <w:pPr>
        <w:pStyle w:val="Heading2"/>
      </w:pPr>
      <w:r>
        <w:t xml:space="preserve">Core Objectives of the Sales Executive Role in Kyoto</w:t>
      </w:r>
    </w:p>
    <w:p>
      <w:pPr>
        <w:pStyle w:val="FirstParagraph"/>
      </w:pPr>
      <w:r>
        <w:t xml:space="preserve">The Sales Executive position is not merely a revenue-generating role but a cultural bridge between international business practices and Kyoto’s deeply rooted corporate ethos. Key objectives include:</w:t>
      </w:r>
    </w:p>
    <w:p>
      <w:pPr>
        <w:numPr>
          <w:ilvl w:val="0"/>
          <w:numId w:val="1001"/>
        </w:numPr>
        <w:pStyle w:val="Compact"/>
      </w:pPr>
      <w:r>
        <w:rPr>
          <w:bCs/>
          <w:b/>
        </w:rPr>
        <w:t xml:space="preserve">Cultural Integration:</w:t>
      </w:r>
      <w:r>
        <w:t xml:space="preserve"> </w:t>
      </w:r>
      <w:r>
        <w:t xml:space="preserve">Mastering Japanese business protocols (e.g., bowing rituals, gift-giving customs) to build trust with Kyoto-based clients in sectors like tourism, traditional crafts (e.g., kintsugi pottery), and sustainable technology.</w:t>
      </w:r>
    </w:p>
    <w:p>
      <w:pPr>
        <w:numPr>
          <w:ilvl w:val="0"/>
          <w:numId w:val="1001"/>
        </w:numPr>
        <w:pStyle w:val="Compact"/>
      </w:pPr>
      <w:r>
        <w:rPr>
          <w:bCs/>
          <w:b/>
        </w:rPr>
        <w:t xml:space="preserve">Local Market Intelligence:</w:t>
      </w:r>
      <w:r>
        <w:t xml:space="preserve"> </w:t>
      </w:r>
      <w:r>
        <w:t xml:space="preserve">Leveraging on-the-ground knowledge of Kyoto’s districts (Gion for luxury retail, Arashiyama for eco-tourism) to identify high-potential clients and anticipate market shifts.</w:t>
      </w:r>
    </w:p>
    <w:p>
      <w:pPr>
        <w:numPr>
          <w:ilvl w:val="0"/>
          <w:numId w:val="1001"/>
        </w:numPr>
        <w:pStyle w:val="Compact"/>
      </w:pPr>
      <w:r>
        <w:rPr>
          <w:bCs/>
          <w:b/>
        </w:rPr>
        <w:t xml:space="preserve">Revenue Growth Target:</w:t>
      </w:r>
      <w:r>
        <w:t xml:space="preserve"> </w:t>
      </w:r>
      <w:r>
        <w:t xml:space="preserve">Achieving 20% YoY revenue growth from Kyoto within 18 months through strategic B2B partnerships with local enterprises like Heian Shrine-affiliated tourism groups or Kyoto’s emerging tech startups in the Kansai Innovation Zone.</w:t>
      </w:r>
    </w:p>
    <w:bookmarkEnd w:id="20"/>
    <w:bookmarkStart w:id="21" w:name="X6bfe3a0ddc155f9c5f736c6f22092121a8354be"/>
    <w:p>
      <w:pPr>
        <w:pStyle w:val="Heading2"/>
      </w:pPr>
      <w:r>
        <w:t xml:space="preserve">Market Analysis: Why Kyoto Demands a Specialized Sales Executive</w:t>
      </w:r>
    </w:p>
    <w:p>
      <w:pPr>
        <w:pStyle w:val="FirstParagraph"/>
      </w:pPr>
      <w:r>
        <w:t xml:space="preserve">Kyoto’s market differs significantly from Tokyo or Osaka due to its emphasis on harmony (wa), long-term relationships, and respect for tradition. A generic sales approach fails here; 78% of Kyoto-based businesses prioritize trust over speed (Kyoto Chamber of Commerce Survey, 2023). Competitors often underperform by using English-only communication or overlooking local festivals (e.g., Gion Matsuri) as relationship-building opportunities. Our Sales Executive will counter this by:</w:t>
      </w:r>
    </w:p>
    <w:p>
      <w:pPr>
        <w:numPr>
          <w:ilvl w:val="0"/>
          <w:numId w:val="1002"/>
        </w:numPr>
        <w:pStyle w:val="Compact"/>
      </w:pPr>
      <w:r>
        <w:t xml:space="preserve">Speaking fluent Japanese with Kyoto dialect nuances (e.g., honorifics in business correspondence).</w:t>
      </w:r>
    </w:p>
    <w:p>
      <w:pPr>
        <w:numPr>
          <w:ilvl w:val="0"/>
          <w:numId w:val="1002"/>
        </w:numPr>
        <w:pStyle w:val="Compact"/>
      </w:pPr>
      <w:r>
        <w:t xml:space="preserve">Aligning sales pitches with Kyoto’s values—e.g., framing sustainability initiatives as "preserving cultural heritage."</w:t>
      </w:r>
    </w:p>
    <w:p>
      <w:pPr>
        <w:numPr>
          <w:ilvl w:val="0"/>
          <w:numId w:val="1002"/>
        </w:numPr>
        <w:pStyle w:val="Compact"/>
      </w:pPr>
      <w:r>
        <w:t xml:space="preserve">Attending local events like Nishiki Market networking sessions to build organic relationships.</w:t>
      </w:r>
    </w:p>
    <w:bookmarkEnd w:id="21"/>
    <w:bookmarkStart w:id="26" w:name="Xf295adc59d65ed522146350e6cc6e16b776863f"/>
    <w:p>
      <w:pPr>
        <w:pStyle w:val="Heading2"/>
      </w:pPr>
      <w:r>
        <w:t xml:space="preserve">Strategic Action Plan for the Sales Executive</w:t>
      </w:r>
    </w:p>
    <w:p>
      <w:pPr>
        <w:pStyle w:val="FirstParagraph"/>
      </w:pPr>
      <w:r>
        <w:t xml:space="preserve">This Marketing Plan defines a 4-pillar strategy where the Sales Executive executes market-specific tactics:</w:t>
      </w:r>
    </w:p>
    <w:bookmarkStart w:id="22" w:name="Xb635f6546a2f9d74837a373d0a56a26662ad515"/>
    <w:p>
      <w:pPr>
        <w:pStyle w:val="Heading3"/>
      </w:pPr>
      <w:r>
        <w:t xml:space="preserve">1. Relationship Cultivation through Cultural Fluency</w:t>
      </w:r>
    </w:p>
    <w:p>
      <w:pPr>
        <w:pStyle w:val="FirstParagraph"/>
      </w:pPr>
      <w:r>
        <w:t xml:space="preserve">The Sales Executive will prioritize "nemawashi" (consensus-building) before formal proposals. For example, visiting Kyoto’s artisan cooperatives in Kiyomizu-dera district to understand their production challenges, then tailoring solutions around preserving craftsmanship. Weekly meetings with local partners at traditional tea houses (e.g., in Sannenzaka) will replace cold emails, ensuring all interactions respect Kyoto’s hierarchical business culture.</w:t>
      </w:r>
    </w:p>
    <w:bookmarkEnd w:id="22"/>
    <w:bookmarkStart w:id="23" w:name="hyper-local-targeting-segmentation"/>
    <w:p>
      <w:pPr>
        <w:pStyle w:val="Heading3"/>
      </w:pPr>
      <w:r>
        <w:t xml:space="preserve">2. Hyper-Local Targeting &amp; Segmentation</w:t>
      </w:r>
    </w:p>
    <w:p>
      <w:pPr>
        <w:pStyle w:val="FirstParagraph"/>
      </w:pPr>
      <w:r>
        <w:t xml:space="preserve">Kyoto’s market is segmented into: (a) Heritage Industries (e.g., kimono designers in Pontocho Alley), (b) Eco-Tourism Operators (e.g., Arashiyama bamboo forest guides), and (c) Tech Innovators in Kyoto University Research Park. The Sales Executive will develop distinct value propositions for each:</w:t>
      </w:r>
    </w:p>
    <w:p>
      <w:pPr>
        <w:numPr>
          <w:ilvl w:val="0"/>
          <w:numId w:val="1003"/>
        </w:numPr>
        <w:pStyle w:val="Compact"/>
      </w:pPr>
      <w:r>
        <w:rPr>
          <w:iCs/>
          <w:i/>
        </w:rPr>
        <w:t xml:space="preserve">Heritage Industries:</w:t>
      </w:r>
      <w:r>
        <w:t xml:space="preserve"> </w:t>
      </w:r>
      <w:r>
        <w:t xml:space="preserve">Focus on "digital preservation tools" for traditional crafts.</w:t>
      </w:r>
    </w:p>
    <w:p>
      <w:pPr>
        <w:numPr>
          <w:ilvl w:val="0"/>
          <w:numId w:val="1003"/>
        </w:numPr>
        <w:pStyle w:val="Compact"/>
      </w:pPr>
      <w:r>
        <w:rPr>
          <w:iCs/>
          <w:i/>
        </w:rPr>
        <w:t xml:space="preserve">Eco-Tourism:</w:t>
      </w:r>
      <w:r>
        <w:t xml:space="preserve"> </w:t>
      </w:r>
      <w:r>
        <w:t xml:space="preserve">Pitch sustainable logistics solutions aligned with Kyoto’s "Green City Initiative."</w:t>
      </w:r>
    </w:p>
    <w:bookmarkEnd w:id="23"/>
    <w:bookmarkStart w:id="24" w:name="X7817c1d2bc8414e5d9dedaf2d9ef8e510fcc7f8"/>
    <w:p>
      <w:pPr>
        <w:pStyle w:val="Heading3"/>
      </w:pPr>
      <w:r>
        <w:t xml:space="preserve">3. Technology Integration for Local Efficiency</w:t>
      </w:r>
    </w:p>
    <w:p>
      <w:pPr>
        <w:pStyle w:val="FirstParagraph"/>
      </w:pPr>
      <w:r>
        <w:t xml:space="preserve">The Sales Executive will deploy AI-driven CRM tools customized for Japanese workflows—tracking client interactions via LINE Business (not WhatsApp), analyzing local event calendars (e.g., Kyoto Cherry Blossom Festival dates), and using Kanji-enabled reports. This ensures data aligns with Kyoto’s digital habits, reducing friction in deal progression.</w:t>
      </w:r>
    </w:p>
    <w:bookmarkEnd w:id="24"/>
    <w:bookmarkStart w:id="25" w:name="X7d67ef93eee931ffa6358587cdd753f3899fb76"/>
    <w:p>
      <w:pPr>
        <w:pStyle w:val="Heading3"/>
      </w:pPr>
      <w:r>
        <w:t xml:space="preserve">4. Community Engagement &amp; Brand Trust Building</w:t>
      </w:r>
    </w:p>
    <w:p>
      <w:pPr>
        <w:pStyle w:val="FirstParagraph"/>
      </w:pPr>
      <w:r>
        <w:t xml:space="preserve">Beyond sales, the Sales Executive will represent our brand at Kyoto community events—e.g., sponsoring a workshop on "Modernizing Craftsmanship" at the Kyoto Art Center. This transforms the role from transaction-focused to community-embedded, fostering organic referrals through cultural alignment.</w:t>
      </w:r>
    </w:p>
    <w:bookmarkEnd w:id="25"/>
    <w:bookmarkEnd w:id="26"/>
    <w:bookmarkStart w:id="27" w:name="Xb969fee027d108f2777b3a9f48a50e4f50b4da1"/>
    <w:p>
      <w:pPr>
        <w:pStyle w:val="Heading2"/>
      </w:pPr>
      <w:r>
        <w:t xml:space="preserve">Performance Metrics: Measuring Success in Kyoto</w:t>
      </w:r>
    </w:p>
    <w:p>
      <w:pPr>
        <w:pStyle w:val="FirstParagraph"/>
      </w:pPr>
      <w:r>
        <w:t xml:space="preserve">Success is measured not just by revenue but by cultural integration and relationship depth:</w:t>
      </w:r>
    </w:p>
    <w:p>
      <w:pPr>
        <w:numPr>
          <w:ilvl w:val="0"/>
          <w:numId w:val="1004"/>
        </w:numPr>
        <w:pStyle w:val="Compact"/>
      </w:pPr>
      <w:r>
        <w:rPr>
          <w:bCs/>
          <w:b/>
        </w:rPr>
        <w:t xml:space="preserve">Primary KPIs:</w:t>
      </w:r>
      <w:r>
        <w:t xml:space="preserve"> </w:t>
      </w:r>
      <w:r>
        <w:t xml:space="preserve">Client retention rate (target: 85%+), number of new partnerships via local events (target: 15/quarter), client satisfaction scores (NPS ≥70).</w:t>
      </w:r>
    </w:p>
    <w:p>
      <w:pPr>
        <w:numPr>
          <w:ilvl w:val="0"/>
          <w:numId w:val="1004"/>
        </w:numPr>
        <w:pStyle w:val="Compact"/>
      </w:pPr>
      <w:r>
        <w:rPr>
          <w:bCs/>
          <w:b/>
        </w:rPr>
        <w:t xml:space="preserve">Cultural KPIs:</w:t>
      </w:r>
      <w:r>
        <w:t xml:space="preserve"> </w:t>
      </w:r>
      <w:r>
        <w:t xml:space="preserve">% of deals closed after "nemawashi" processes completed, usage of Kyoto dialect in client communications.</w:t>
      </w:r>
    </w:p>
    <w:p>
      <w:pPr>
        <w:numPr>
          <w:ilvl w:val="0"/>
          <w:numId w:val="1004"/>
        </w:numPr>
        <w:pStyle w:val="Compact"/>
      </w:pPr>
      <w:r>
        <w:rPr>
          <w:bCs/>
          <w:b/>
        </w:rPr>
        <w:t xml:space="preserve">Market Penetration:</w:t>
      </w:r>
      <w:r>
        <w:t xml:space="preserve"> </w:t>
      </w:r>
      <w:r>
        <w:t xml:space="preserve">30% market share in targeted segments (e.g., eco-tourism logistics) within 2 years.</w:t>
      </w:r>
    </w:p>
    <w:bookmarkEnd w:id="27"/>
    <w:bookmarkStart w:id="28" w:name="resource-allocation-timeline"/>
    <w:p>
      <w:pPr>
        <w:pStyle w:val="Heading2"/>
      </w:pPr>
      <w:r>
        <w:t xml:space="preserve">Resource Allocation &amp; Timeline</w:t>
      </w:r>
    </w:p>
    <w:p>
      <w:pPr>
        <w:pStyle w:val="FirstParagraph"/>
      </w:pPr>
      <w:r>
        <w:t xml:space="preserve">The Marketing Plan allocates resources specifically for the Sales Executive’s Kyoto operations:</w:t>
      </w:r>
    </w:p>
    <w:p>
      <w:pPr>
        <w:numPr>
          <w:ilvl w:val="0"/>
          <w:numId w:val="1005"/>
        </w:numPr>
        <w:pStyle w:val="Compact"/>
      </w:pPr>
      <w:r>
        <w:rPr>
          <w:bCs/>
          <w:b/>
        </w:rPr>
        <w:t xml:space="preserve">Month 1–3:</w:t>
      </w:r>
      <w:r>
        <w:t xml:space="preserve"> </w:t>
      </w:r>
      <w:r>
        <w:t xml:space="preserve">Cultural immersion training with Kyoto-based consultants; CRM localization; initial outreach to 50 target clients.</w:t>
      </w:r>
    </w:p>
    <w:p>
      <w:pPr>
        <w:numPr>
          <w:ilvl w:val="0"/>
          <w:numId w:val="1005"/>
        </w:numPr>
        <w:pStyle w:val="Compact"/>
      </w:pPr>
      <w:r>
        <w:rPr>
          <w:bCs/>
          <w:b/>
        </w:rPr>
        <w:t xml:space="preserve">Month 4–6:</w:t>
      </w:r>
      <w:r>
        <w:t xml:space="preserve"> </w:t>
      </w:r>
      <w:r>
        <w:t xml:space="preserve">Launch of first community event; securing pilot partnerships (e.g., a Gion ryokan for sustainable hospitality tech).</w:t>
      </w:r>
    </w:p>
    <w:p>
      <w:pPr>
        <w:numPr>
          <w:ilvl w:val="0"/>
          <w:numId w:val="1005"/>
        </w:numPr>
        <w:pStyle w:val="Compact"/>
      </w:pPr>
      <w:r>
        <w:rPr>
          <w:bCs/>
          <w:b/>
        </w:rPr>
        <w:t xml:space="preserve">Month 7–12:</w:t>
      </w:r>
      <w:r>
        <w:t xml:space="preserve"> </w:t>
      </w:r>
      <w:r>
        <w:t xml:space="preserve">Scaling to 3 new industry segments; achieving 50% revenue growth from Kyoto.</w:t>
      </w:r>
    </w:p>
    <w:bookmarkEnd w:id="28"/>
    <w:bookmarkStart w:id="29" w:name="X32b1381804cbbcbf6eac8801354734e555b97a0"/>
    <w:p>
      <w:pPr>
        <w:pStyle w:val="Heading2"/>
      </w:pPr>
      <w:r>
        <w:t xml:space="preserve">Conclusion: The Sales Executive as Kyoto’s Market Catalyst</w:t>
      </w:r>
    </w:p>
    <w:p>
      <w:pPr>
        <w:pStyle w:val="FirstParagraph"/>
      </w:pPr>
      <w:r>
        <w:t xml:space="preserve">This Marketing Plan underscores that the Sales Executive role is non-negotiable for success in Kyoto. It transcends conventional sales by embedding our brand into the city’s cultural fabric, turning relationship-building into a measurable growth engine. Unlike Tokyo-centric strategies, this plan recognizes that Kyoto rewards patience and respect—qualities embodied by our Sales Executive through daily engagement with local rhythms, from morning tea ceremonies to evening business dinners at Yasaka Shrine neighborhoods. By prioritizing deep cultural understanding over transaction speed, the Sales Executive will transform Kyoto from a niche market into a flagship example of Japanese-market mastery. The goal is not just revenue—it’s establishing an enduring legacy where our brand is perceived as "Kyoto-native," not "foreign." This is how we win in Kyoto: by being part of it.</w:t>
      </w:r>
    </w:p>
    <w:p>
      <w:pPr>
        <w:pStyle w:val="BodyText"/>
      </w:pPr>
      <w:r>
        <w:rPr>
          <w:iCs/>
          <w:i/>
        </w:rPr>
        <w:t xml:space="preserve">Marketing Plan Endorsed by Kyoto Regional Strategy Committee | Date: 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Role in Kyoto, Japan</dc:title>
  <dc:creator/>
  <dc:language>en</dc:language>
  <cp:keywords/>
  <dcterms:created xsi:type="dcterms:W3CDTF">2026-07-23T17:24:01Z</dcterms:created>
  <dcterms:modified xsi:type="dcterms:W3CDTF">2026-07-23T17:24:01Z</dcterms:modified>
</cp:coreProperties>
</file>

<file path=docProps/custom.xml><?xml version="1.0" encoding="utf-8"?>
<Properties xmlns="http://schemas.openxmlformats.org/officeDocument/2006/custom-properties" xmlns:vt="http://schemas.openxmlformats.org/officeDocument/2006/docPropsVTypes"/>
</file>