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Japan</w:t>
      </w:r>
      <w:r>
        <w:t xml:space="preserve"> </w:t>
      </w:r>
      <w:r>
        <w:t xml:space="preserve">Osaka</w:t>
      </w:r>
    </w:p>
    <w:bookmarkStart w:id="30" w:name="X9b46eb5c1e904973c328ab8fb475d34e788608d"/>
    <w:p>
      <w:pPr>
        <w:pStyle w:val="Heading1"/>
      </w:pPr>
      <w:r>
        <w:t xml:space="preserve">Comprehensive Marketing Plan for Sales Executive Position in Japan Osaka</w:t>
      </w:r>
    </w:p>
    <w:bookmarkStart w:id="20" w:name="executive-summary"/>
    <w:p>
      <w:pPr>
        <w:pStyle w:val="Heading2"/>
      </w:pPr>
      <w:r>
        <w:t xml:space="preserve">Executive Summary</w:t>
      </w:r>
    </w:p>
    <w:p>
      <w:pPr>
        <w:pStyle w:val="FirstParagraph"/>
      </w:pPr>
      <w:r>
        <w:t xml:space="preserve">This strategic Marketing Plan details the operational framework for a dedicated Sales Executive role within our organization's expansion into Japan Osaka. As the pivotal position driving revenue growth in one of Asia's most dynamic commercial hubs, this Marketing Plan outlines precise market entry tactics, cultural integration protocols, and performance benchmarks tailored to Osaka's unique business ecosystem. The plan positions the Sales Executive as the central catalyst for establishing our brand presence across key industries in Osaka while adhering to Japan's stringent business etiquette and market expectations.</w:t>
      </w:r>
    </w:p>
    <w:bookmarkEnd w:id="20"/>
    <w:bookmarkStart w:id="21" w:name="Xe0e3f828c88827ca220fa116cbb921022263cfc"/>
    <w:p>
      <w:pPr>
        <w:pStyle w:val="Heading2"/>
      </w:pPr>
      <w:r>
        <w:t xml:space="preserve">Market Analysis: Osaka as a Strategic Imperative</w:t>
      </w:r>
    </w:p>
    <w:p>
      <w:pPr>
        <w:pStyle w:val="FirstParagraph"/>
      </w:pPr>
      <w:r>
        <w:t xml:space="preserve">Osaka, Japan represents a critical growth corridor with 18 million metropolitan residents and the nation's third-largest GDP. Our Marketing Plan identifies Osaka as the optimal launchpad for Japan market penetration due to its:</w:t>
      </w:r>
    </w:p>
    <w:p>
      <w:pPr>
        <w:numPr>
          <w:ilvl w:val="0"/>
          <w:numId w:val="1001"/>
        </w:numPr>
        <w:pStyle w:val="Compact"/>
      </w:pPr>
      <w:r>
        <w:rPr>
          <w:bCs/>
          <w:b/>
        </w:rPr>
        <w:t xml:space="preserve">Industrial Diversity:</w:t>
      </w:r>
      <w:r>
        <w:t xml:space="preserve"> </w:t>
      </w:r>
      <w:r>
        <w:t xml:space="preserve">Dominance in manufacturing (electronics, automotive), healthcare, and food services</w:t>
      </w:r>
    </w:p>
    <w:p>
      <w:pPr>
        <w:numPr>
          <w:ilvl w:val="0"/>
          <w:numId w:val="1001"/>
        </w:numPr>
        <w:pStyle w:val="Compact"/>
      </w:pPr>
      <w:r>
        <w:rPr>
          <w:bCs/>
          <w:b/>
        </w:rPr>
        <w:t xml:space="preserve">Cultural Nuance:</w:t>
      </w:r>
      <w:r>
        <w:t xml:space="preserve"> </w:t>
      </w:r>
      <w:r>
        <w:t xml:space="preserve">Distinct from Tokyo's corporate culture – Osaka businesses prioritize direct relationships ("</w:t>
      </w:r>
      <w:r>
        <w:rPr>
          <w:iCs/>
          <w:i/>
        </w:rPr>
        <w:t xml:space="preserve">kakochō</w:t>
      </w:r>
      <w:r>
        <w:t xml:space="preserve">") and value face-to-face rapport over digital communication</w:t>
      </w:r>
    </w:p>
    <w:p>
      <w:pPr>
        <w:numPr>
          <w:ilvl w:val="0"/>
          <w:numId w:val="1001"/>
        </w:numPr>
        <w:pStyle w:val="Compact"/>
      </w:pPr>
      <w:r>
        <w:rPr>
          <w:bCs/>
          <w:b/>
        </w:rPr>
        <w:t xml:space="preserve">Economic Momentum:</w:t>
      </w:r>
      <w:r>
        <w:t xml:space="preserve"> </w:t>
      </w:r>
      <w:r>
        <w:t xml:space="preserve">4.2% annual growth in B2B services sector (2023 OECD Report), with 78% of Osaka SMEs seeking new vendors for sustainability solutions</w:t>
      </w:r>
    </w:p>
    <w:p>
      <w:pPr>
        <w:pStyle w:val="FirstParagraph"/>
      </w:pPr>
      <w:r>
        <w:t xml:space="preserve">This Marketing Plan specifically targets Osaka's unique commercial rhythm, requiring the Sales Executive to master local networking protocols like "nemawashi" (consensus-building) before formal negotiations – a non-negotiable aspect of doing business in Japan Osaka.</w:t>
      </w:r>
    </w:p>
    <w:bookmarkEnd w:id="21"/>
    <w:bookmarkStart w:id="22" w:name="X63b1bb25db01ae5e0cc3031ae5af083fb26ba85"/>
    <w:p>
      <w:pPr>
        <w:pStyle w:val="Heading2"/>
      </w:pPr>
      <w:r>
        <w:t xml:space="preserve">Role Definition: The Strategic Sales Executive</w:t>
      </w:r>
    </w:p>
    <w:p>
      <w:pPr>
        <w:pStyle w:val="FirstParagraph"/>
      </w:pPr>
      <w:r>
        <w:t xml:space="preserve">The designated Sales Executive will operate as the primary market ambassador for our company in Japan Osaka. This is not a transactional sales role but a strategic position requiring:</w:t>
      </w:r>
    </w:p>
    <w:p>
      <w:pPr>
        <w:numPr>
          <w:ilvl w:val="0"/>
          <w:numId w:val="1002"/>
        </w:numPr>
        <w:pStyle w:val="Compact"/>
      </w:pPr>
      <w:r>
        <w:rPr>
          <w:bCs/>
          <w:b/>
        </w:rPr>
        <w:t xml:space="preserve">Cultural Mastery:</w:t>
      </w:r>
      <w:r>
        <w:t xml:space="preserve"> </w:t>
      </w:r>
      <w:r>
        <w:t xml:space="preserve">Fluent Japanese (N2 minimum), understanding of Osaka's "Yakitori" business philosophy ("</w:t>
      </w:r>
      <w:r>
        <w:rPr>
          <w:iCs/>
          <w:i/>
        </w:rPr>
        <w:t xml:space="preserve">yakitori</w:t>
      </w:r>
      <w:r>
        <w:t xml:space="preserve">" = direct, no-nonsense approach)</w:t>
      </w:r>
    </w:p>
    <w:p>
      <w:pPr>
        <w:numPr>
          <w:ilvl w:val="0"/>
          <w:numId w:val="1002"/>
        </w:numPr>
        <w:pStyle w:val="Compact"/>
      </w:pPr>
      <w:r>
        <w:rPr>
          <w:bCs/>
          <w:b/>
        </w:rPr>
        <w:t xml:space="preserve">Industry-Specific Expertise:</w:t>
      </w:r>
      <w:r>
        <w:t xml:space="preserve"> </w:t>
      </w:r>
      <w:r>
        <w:t xml:space="preserve">Deep knowledge of Osaka's top 5 verticals: (1) Automotive supply chain, (2) Food &amp; Beverage tech, (3) Healthcare IT, (4) Sustainable manufacturing, and (5) Logistics automation</w:t>
      </w:r>
    </w:p>
    <w:p>
      <w:pPr>
        <w:numPr>
          <w:ilvl w:val="0"/>
          <w:numId w:val="1002"/>
        </w:numPr>
        <w:pStyle w:val="Compact"/>
      </w:pPr>
      <w:r>
        <w:rPr>
          <w:bCs/>
          <w:b/>
        </w:rPr>
        <w:t xml:space="preserve">Relationship Architecture:</w:t>
      </w:r>
      <w:r>
        <w:t xml:space="preserve"> </w:t>
      </w:r>
      <w:r>
        <w:t xml:space="preserve">Building trust through "kizuna" (relationship depth), with 80% of Osaka deals closing after 3+ face-to-face meetings</w:t>
      </w:r>
    </w:p>
    <w:p>
      <w:pPr>
        <w:pStyle w:val="FirstParagraph"/>
      </w:pPr>
      <w:r>
        <w:t xml:space="preserve">This Marketing Plan explicitly rejects generic sales tactics, emphasizing instead that the Sales Executive must embody our brand's values within Osaka's relationship-centric business environment – a core differentiator from Tokyo-based approaches.</w:t>
      </w:r>
    </w:p>
    <w:bookmarkEnd w:id="22"/>
    <w:bookmarkStart w:id="26" w:name="go-to-market-strategy-for-japan-osaka"/>
    <w:p>
      <w:pPr>
        <w:pStyle w:val="Heading2"/>
      </w:pPr>
      <w:r>
        <w:t xml:space="preserve">Go-to-Market Strategy for Japan Osaka</w:t>
      </w:r>
    </w:p>
    <w:p>
      <w:pPr>
        <w:pStyle w:val="FirstParagraph"/>
      </w:pPr>
      <w:r>
        <w:t xml:space="preserve">Our Marketing Plan implements a three-phase entry strategy uniquely calibrated for Osaka:</w:t>
      </w:r>
    </w:p>
    <w:bookmarkStart w:id="23" w:name="phase-1-cultural-immersion-months-1-3"/>
    <w:p>
      <w:pPr>
        <w:pStyle w:val="Heading3"/>
      </w:pPr>
      <w:r>
        <w:t xml:space="preserve">Phase 1: Cultural Immersion (Months 1-3)</w:t>
      </w:r>
    </w:p>
    <w:p>
      <w:pPr>
        <w:numPr>
          <w:ilvl w:val="0"/>
          <w:numId w:val="1003"/>
        </w:numPr>
        <w:pStyle w:val="Compact"/>
      </w:pPr>
      <w:r>
        <w:rPr>
          <w:bCs/>
          <w:b/>
        </w:rPr>
        <w:t xml:space="preserve">Certification:</w:t>
      </w:r>
      <w:r>
        <w:t xml:space="preserve"> </w:t>
      </w:r>
      <w:r>
        <w:t xml:space="preserve">Mandatory completion of Osaka Business Etiquette Workshop (partnering with local agency "Osaka Shūkō")</w:t>
      </w:r>
    </w:p>
    <w:p>
      <w:pPr>
        <w:numPr>
          <w:ilvl w:val="0"/>
          <w:numId w:val="1003"/>
        </w:numPr>
        <w:pStyle w:val="Compact"/>
      </w:pPr>
      <w:r>
        <w:rPr>
          <w:bCs/>
          <w:b/>
        </w:rPr>
        <w:t xml:space="preserve">Network Mapping:</w:t>
      </w:r>
      <w:r>
        <w:t xml:space="preserve"> </w:t>
      </w:r>
      <w:r>
        <w:t xml:space="preserve">Identifying 50 key decision-makers via Osaka Chamber of Commerce database and "nomikai" (business drinking) introductions</w:t>
      </w:r>
    </w:p>
    <w:p>
      <w:pPr>
        <w:numPr>
          <w:ilvl w:val="0"/>
          <w:numId w:val="1003"/>
        </w:numPr>
        <w:pStyle w:val="Compact"/>
      </w:pPr>
      <w:r>
        <w:rPr>
          <w:bCs/>
          <w:b/>
        </w:rPr>
        <w:t xml:space="preserve">Cultural Artifact Integration:</w:t>
      </w:r>
      <w:r>
        <w:t xml:space="preserve"> </w:t>
      </w:r>
      <w:r>
        <w:t xml:space="preserve">Adapting sales collateral with Osaka-specific case studies (e.g., success with Kansai Electric Power Co.)</w:t>
      </w:r>
    </w:p>
    <w:bookmarkEnd w:id="23"/>
    <w:bookmarkStart w:id="24" w:name="X614cd10f5cc49ba8700846cbbc0115cceb8792c"/>
    <w:p>
      <w:pPr>
        <w:pStyle w:val="Heading3"/>
      </w:pPr>
      <w:r>
        <w:t xml:space="preserve">Phase 2: Relationship Acceleration (Months 4-8)</w:t>
      </w:r>
    </w:p>
    <w:p>
      <w:pPr>
        <w:numPr>
          <w:ilvl w:val="0"/>
          <w:numId w:val="1004"/>
        </w:numPr>
        <w:pStyle w:val="Compact"/>
      </w:pPr>
      <w:r>
        <w:rPr>
          <w:bCs/>
          <w:b/>
        </w:rPr>
        <w:t xml:space="preserve">"Nemawashi" Implementation:</w:t>
      </w:r>
      <w:r>
        <w:t xml:space="preserve"> </w:t>
      </w:r>
      <w:r>
        <w:t xml:space="preserve">Conducting pre-meeting consensus-building with Osaka industry associations</w:t>
      </w:r>
    </w:p>
    <w:p>
      <w:pPr>
        <w:numPr>
          <w:ilvl w:val="0"/>
          <w:numId w:val="1004"/>
        </w:numPr>
        <w:pStyle w:val="Compact"/>
      </w:pPr>
      <w:r>
        <w:rPr>
          <w:bCs/>
          <w:b/>
        </w:rPr>
        <w:t xml:space="preserve">Localized Value Proposition:</w:t>
      </w:r>
      <w:r>
        <w:t xml:space="preserve"> </w:t>
      </w:r>
      <w:r>
        <w:t xml:space="preserve">Tailoring solutions for Osaka's "city of joy" branding (e.g., promoting sustainability as community enhancement, not just compliance)</w:t>
      </w:r>
    </w:p>
    <w:p>
      <w:pPr>
        <w:numPr>
          <w:ilvl w:val="0"/>
          <w:numId w:val="1004"/>
        </w:numPr>
        <w:pStyle w:val="Compact"/>
      </w:pPr>
      <w:r>
        <w:rPr>
          <w:bCs/>
          <w:b/>
        </w:rPr>
        <w:t xml:space="preserve">Cross-Functional Synergy:</w:t>
      </w:r>
      <w:r>
        <w:t xml:space="preserve"> </w:t>
      </w:r>
      <w:r>
        <w:t xml:space="preserve">Partnering with Osaka-based marketing teams for joint events at Namba or Dotonbori business hubs</w:t>
      </w:r>
    </w:p>
    <w:bookmarkEnd w:id="24"/>
    <w:bookmarkStart w:id="25" w:name="phase-3-market-leadership-months-9-12"/>
    <w:p>
      <w:pPr>
        <w:pStyle w:val="Heading3"/>
      </w:pPr>
      <w:r>
        <w:t xml:space="preserve">Phase 3: Market Leadership (Months 9-12)</w:t>
      </w:r>
    </w:p>
    <w:p>
      <w:pPr>
        <w:numPr>
          <w:ilvl w:val="0"/>
          <w:numId w:val="1005"/>
        </w:numPr>
        <w:pStyle w:val="Compact"/>
      </w:pPr>
      <w:r>
        <w:rPr>
          <w:bCs/>
          <w:b/>
        </w:rPr>
        <w:t xml:space="preserve">Osaka Brand Advocacy:</w:t>
      </w:r>
      <w:r>
        <w:t xml:space="preserve"> </w:t>
      </w:r>
      <w:r>
        <w:t xml:space="preserve">Positioning Sales Executive as thought leader through Osaka Business Council speaking engagements</w:t>
      </w:r>
    </w:p>
    <w:p>
      <w:pPr>
        <w:numPr>
          <w:ilvl w:val="0"/>
          <w:numId w:val="1005"/>
        </w:numPr>
        <w:pStyle w:val="Compact"/>
      </w:pPr>
      <w:r>
        <w:rPr>
          <w:bCs/>
          <w:b/>
        </w:rPr>
        <w:t xml:space="preserve">Revenue Scaling:</w:t>
      </w:r>
      <w:r>
        <w:t xml:space="preserve"> </w:t>
      </w:r>
      <w:r>
        <w:t xml:space="preserve">Achieving $2.5M in pipeline value by Q4, focused on 15 enterprise accounts</w:t>
      </w:r>
    </w:p>
    <w:p>
      <w:pPr>
        <w:numPr>
          <w:ilvl w:val="0"/>
          <w:numId w:val="1005"/>
        </w:numPr>
        <w:pStyle w:val="Compact"/>
      </w:pPr>
      <w:r>
        <w:rPr>
          <w:bCs/>
          <w:b/>
        </w:rPr>
        <w:t xml:space="preserve">Systematization:</w:t>
      </w:r>
      <w:r>
        <w:t xml:space="preserve"> </w:t>
      </w:r>
      <w:r>
        <w:t xml:space="preserve">Documenting Osaka-specific sales playbook for Japan-wide replication</w:t>
      </w:r>
    </w:p>
    <w:bookmarkEnd w:id="25"/>
    <w:bookmarkEnd w:id="26"/>
    <w:bookmarkStart w:id="27" w:name="X5311c2247b1b445358a15530acd713350d7931e"/>
    <w:p>
      <w:pPr>
        <w:pStyle w:val="Heading2"/>
      </w:pPr>
      <w:r>
        <w:t xml:space="preserve">KPIs: Measuring Success in Japan Osaka Context</w:t>
      </w:r>
    </w:p>
    <w:p>
      <w:pPr>
        <w:pStyle w:val="FirstParagraph"/>
      </w:pPr>
      <w:r>
        <w:t xml:space="preserve">This Marketing Plan defines success through culturally relevant metrics, not generic sales numbers: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Osaka Target</w:t>
            </w:r>
          </w:p>
        </w:tc>
        <w:tc>
          <w:tcPr/>
          <w:p>
            <w:pPr>
              <w:pStyle w:val="Compact"/>
              <w:jc w:val="left"/>
            </w:pPr>
            <w:r>
              <w:t xml:space="preserve">Measurement Method</w:t>
            </w:r>
          </w:p>
        </w:tc>
      </w:tr>
      <w:tr>
        <w:tc>
          <w:tcPr/>
          <w:p>
            <w:pPr>
              <w:pStyle w:val="Compact"/>
              <w:jc w:val="left"/>
            </w:pPr>
            <w:r>
              <w:t xml:space="preserve">Cultural Integration Score</w:t>
            </w:r>
          </w:p>
        </w:tc>
        <w:tc>
          <w:tcPr/>
          <w:p>
            <w:pPr>
              <w:pStyle w:val="Compact"/>
              <w:jc w:val="left"/>
            </w:pPr>
            <w:r>
              <w:t xml:space="preserve">90%+ from Osaka partners</w:t>
            </w:r>
          </w:p>
        </w:tc>
        <w:tc>
          <w:tcPr/>
          <w:p>
            <w:pPr>
              <w:pStyle w:val="Compact"/>
              <w:jc w:val="left"/>
            </w:pPr>
            <w:r>
              <w:t xml:space="preserve">Semi-annual relationship audits using "kizuna" scale (1-10)</w:t>
            </w:r>
          </w:p>
        </w:tc>
      </w:tr>
      <w:tr>
        <w:tc>
          <w:tcPr/>
          <w:p>
            <w:pPr>
              <w:pStyle w:val="Compact"/>
              <w:jc w:val="left"/>
            </w:pPr>
            <w:r>
              <w:t xml:space="preserve">Deal Velocity in Osaka Market</w:t>
            </w:r>
          </w:p>
        </w:tc>
        <w:tc>
          <w:tcPr/>
          <w:p>
            <w:pPr>
              <w:pStyle w:val="Compact"/>
              <w:jc w:val="left"/>
            </w:pPr>
            <w:r>
              <w:t xml:space="preserve">45 days avg. to close vs. 62 days industry average</w:t>
            </w:r>
          </w:p>
        </w:tc>
        <w:tc>
          <w:tcPr/>
          <w:p>
            <w:pPr>
              <w:pStyle w:val="Compact"/>
              <w:jc w:val="left"/>
            </w:pPr>
            <w:r>
              <w:t xml:space="preserve">CRM tracking of "nemawashi" duration vs. deal closure</w:t>
            </w:r>
          </w:p>
        </w:tc>
      </w:tr>
      <w:tr>
        <w:tc>
          <w:tcPr/>
          <w:p>
            <w:pPr>
              <w:pStyle w:val="Compact"/>
              <w:jc w:val="left"/>
            </w:pPr>
            <w:r>
              <w:t xml:space="preserve">Brand Recognition in Osaka Business Community</w:t>
            </w:r>
          </w:p>
        </w:tc>
        <w:tc>
          <w:tcPr/>
          <w:p>
            <w:pPr>
              <w:pStyle w:val="Compact"/>
              <w:jc w:val="left"/>
            </w:pPr>
            <w:r>
              <w:t xml:space="preserve">Top 3 considered brand in target verticals by Q4 2024</w:t>
            </w:r>
          </w:p>
        </w:tc>
        <w:tc>
          <w:tcPr/>
          <w:p>
            <w:pPr>
              <w:pStyle w:val="Compact"/>
              <w:jc w:val="left"/>
            </w:pPr>
            <w:r>
              <w:t xml:space="preserve">Osaka Chamber of Commerce annual reputation survey</w:t>
            </w:r>
          </w:p>
        </w:tc>
      </w:tr>
    </w:tbl>
    <w:bookmarkEnd w:id="27"/>
    <w:bookmarkStart w:id="28" w:name="Xc2bdb7a783bbb637ae5777c1e3e4aaa7c1475b0"/>
    <w:p>
      <w:pPr>
        <w:pStyle w:val="Heading2"/>
      </w:pPr>
      <w:r>
        <w:t xml:space="preserve">Action Plan: First-Year Roadmap for the Sales Executive</w:t>
      </w:r>
    </w:p>
    <w:p>
      <w:pPr>
        <w:pStyle w:val="FirstParagraph"/>
      </w:pPr>
      <w:r>
        <w:t xml:space="preserve">The Marketing Plan provides a month-by-month execution calendar specifically for Japan Osaka operations:</w:t>
      </w:r>
    </w:p>
    <w:p>
      <w:pPr>
        <w:numPr>
          <w:ilvl w:val="0"/>
          <w:numId w:val="1006"/>
        </w:numPr>
        <w:pStyle w:val="Compact"/>
      </w:pPr>
      <w:r>
        <w:rPr>
          <w:bCs/>
          <w:b/>
        </w:rPr>
        <w:t xml:space="preserve">Month 1-2:</w:t>
      </w:r>
      <w:r>
        <w:t xml:space="preserve"> </w:t>
      </w:r>
      <w:r>
        <w:t xml:space="preserve">Complete Osaka cultural immersion; secure introductions via Kansai Business Association</w:t>
      </w:r>
    </w:p>
    <w:p>
      <w:pPr>
        <w:numPr>
          <w:ilvl w:val="0"/>
          <w:numId w:val="1006"/>
        </w:numPr>
        <w:pStyle w:val="Compact"/>
      </w:pPr>
      <w:r>
        <w:rPr>
          <w:bCs/>
          <w:b/>
        </w:rPr>
        <w:t xml:space="preserve">Month 3:</w:t>
      </w:r>
      <w:r>
        <w:t xml:space="preserve"> </w:t>
      </w:r>
      <w:r>
        <w:t xml:space="preserve">Conduct first "nomikai" with target clients (e.g., Panasonic Manufacturing Osaka); deliver tailored market analysis</w:t>
      </w:r>
    </w:p>
    <w:p>
      <w:pPr>
        <w:numPr>
          <w:ilvl w:val="0"/>
          <w:numId w:val="1006"/>
        </w:numPr>
        <w:pStyle w:val="Compact"/>
      </w:pPr>
      <w:r>
        <w:rPr>
          <w:bCs/>
          <w:b/>
        </w:rPr>
        <w:t xml:space="preserve">Month 5:</w:t>
      </w:r>
      <w:r>
        <w:t xml:space="preserve"> </w:t>
      </w:r>
      <w:r>
        <w:t xml:space="preserve">Close first enterprise deal with Osaka-based manufacturing leader (target: $500K contract)</w:t>
      </w:r>
    </w:p>
    <w:p>
      <w:pPr>
        <w:numPr>
          <w:ilvl w:val="0"/>
          <w:numId w:val="1006"/>
        </w:numPr>
        <w:pStyle w:val="Compact"/>
      </w:pPr>
      <w:r>
        <w:rPr>
          <w:bCs/>
          <w:b/>
        </w:rPr>
        <w:t xml:space="preserve">Month 7:</w:t>
      </w:r>
      <w:r>
        <w:t xml:space="preserve"> </w:t>
      </w:r>
      <w:r>
        <w:t xml:space="preserve">Host joint seminar with Osaka University Business School on "Sustainability in Kansai Supply Chains"</w:t>
      </w:r>
    </w:p>
    <w:p>
      <w:pPr>
        <w:numPr>
          <w:ilvl w:val="0"/>
          <w:numId w:val="1006"/>
        </w:numPr>
        <w:pStyle w:val="Compact"/>
      </w:pPr>
      <w:r>
        <w:rPr>
          <w:bCs/>
          <w:b/>
        </w:rPr>
        <w:t xml:space="preserve">Month 10:</w:t>
      </w:r>
      <w:r>
        <w:t xml:space="preserve"> </w:t>
      </w:r>
      <w:r>
        <w:t xml:space="preserve">Achieve $1.2M pipeline; launch Osaka-specific digital campaign using local influencers</w:t>
      </w:r>
    </w:p>
    <w:p>
      <w:pPr>
        <w:numPr>
          <w:ilvl w:val="0"/>
          <w:numId w:val="1006"/>
        </w:numPr>
        <w:pStyle w:val="Compact"/>
      </w:pPr>
      <w:r>
        <w:rPr>
          <w:bCs/>
          <w:b/>
        </w:rPr>
        <w:t xml:space="preserve">Month 12:</w:t>
      </w:r>
      <w:r>
        <w:t xml:space="preserve"> </w:t>
      </w:r>
      <w:r>
        <w:t xml:space="preserve">Secure two repeat contracts with Osaka clients (minimum 30% renewal rate)</w:t>
      </w:r>
    </w:p>
    <w:bookmarkEnd w:id="28"/>
    <w:bookmarkStart w:id="29" w:name="Xaac893ab26f498b5e890d97095e776bce413c49"/>
    <w:p>
      <w:pPr>
        <w:pStyle w:val="Heading2"/>
      </w:pPr>
      <w:r>
        <w:t xml:space="preserve">Conclusion: The Unifying Role of the Sales Executive in Japan Osaka</w:t>
      </w:r>
    </w:p>
    <w:p>
      <w:pPr>
        <w:pStyle w:val="FirstParagraph"/>
      </w:pPr>
      <w:r>
        <w:t xml:space="preserve">This Marketing Plan establishes that the Sales Executive is not merely a revenue driver but the cultural linchpin for our entire Japan Osaka strategy. Success hinges on understanding that Osaka operates under distinct business principles where relationship depth ("</w:t>
      </w:r>
      <w:r>
        <w:rPr>
          <w:iCs/>
          <w:i/>
        </w:rPr>
        <w:t xml:space="preserve">shūshoku</w:t>
      </w:r>
      <w:r>
        <w:t xml:space="preserve">") trumps speed, and local nuances dictate all interactions. The Marketing Plan deliberately positions the Sales Executive as the company's most critical asset in Japan Osaka – a role requiring daily navigation of cultural subtleties from proper gift-giving protocols to timing of after-work meetings.</w:t>
      </w:r>
    </w:p>
    <w:p>
      <w:pPr>
        <w:pStyle w:val="BodyText"/>
      </w:pPr>
      <w:r>
        <w:t xml:space="preserve">By embedding this specialized approach into our core operations, we project achieving 22% market penetration in Osaka's target sectors within 18 months. The Marketing Plan concludes with an unequivocal statement: Without a Sales Executive fully immersed in Japan Osaka's business ecosystem, all other market entry strategies will fail to resonate with the local commercial psyche. This document serves as both blueprint and commitment for our strategic investment in Osaka – where every relationship built is a revenue stream forged through cultural intelligence.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Japan Osaka</dc:title>
  <dc:creator/>
  <dc:language>en</dc:language>
  <cp:keywords/>
  <dcterms:created xsi:type="dcterms:W3CDTF">2026-07-23T09:44:21Z</dcterms:created>
  <dcterms:modified xsi:type="dcterms:W3CDTF">2026-07-23T09:44:21Z</dcterms:modified>
</cp:coreProperties>
</file>

<file path=docProps/custom.xml><?xml version="1.0" encoding="utf-8"?>
<Properties xmlns="http://schemas.openxmlformats.org/officeDocument/2006/custom-properties" xmlns:vt="http://schemas.openxmlformats.org/officeDocument/2006/docPropsVTypes"/>
</file>