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Kuwait</w:t>
      </w:r>
      <w:r>
        <w:t xml:space="preserve"> </w:t>
      </w:r>
      <w:r>
        <w:t xml:space="preserve">City</w:t>
      </w:r>
    </w:p>
    <w:bookmarkStart w:id="28" w:name="X89d8911a47979736d3499a9dc5b49d2e4b5f89c"/>
    <w:p>
      <w:pPr>
        <w:pStyle w:val="Heading1"/>
      </w:pPr>
      <w:r>
        <w:t xml:space="preserve">Comprehensive Marketing Plan: Elevating Sales Executive Performance in Kuwait City</w:t>
      </w:r>
    </w:p>
    <w:bookmarkStart w:id="20" w:name="executive-summary"/>
    <w:p>
      <w:pPr>
        <w:pStyle w:val="Heading2"/>
      </w:pPr>
      <w:r>
        <w:t xml:space="preserve">Executive Summary</w:t>
      </w:r>
    </w:p>
    <w:p>
      <w:pPr>
        <w:pStyle w:val="FirstParagraph"/>
      </w:pPr>
      <w:r>
        <w:t xml:space="preserve">This Marketing Plan outlines a strategic framework for deploying an exceptional Sales Executive within the dynamic marketplace of Kuwait City. As a pivotal hub for regional commerce and economic activity, Kuwait City demands specialized sales leadership that understands local business culture, regulatory nuances, and consumer behavior. This document establishes a clear roadmap for our Sales Executive to achieve 35% market share growth within 18 months through culturally attuned marketing strategies. The plan explicitly integrates the unique requirements of</w:t>
      </w:r>
      <w:r>
        <w:t xml:space="preserve"> </w:t>
      </w:r>
      <w:r>
        <w:rPr>
          <w:bCs/>
          <w:b/>
        </w:rPr>
        <w:t xml:space="preserve">Kuwait Kuwait City</w:t>
      </w:r>
      <w:r>
        <w:t xml:space="preserve">, ensuring all initiatives align with local market realities while leveraging global best practices.</w:t>
      </w:r>
    </w:p>
    <w:bookmarkEnd w:id="20"/>
    <w:bookmarkStart w:id="21" w:name="target-market-analysis-kuwait-city-focus"/>
    <w:p>
      <w:pPr>
        <w:pStyle w:val="Heading2"/>
      </w:pPr>
      <w:r>
        <w:t xml:space="preserve">Target Market Analysis: Kuwait City Focus</w:t>
      </w:r>
    </w:p>
    <w:p>
      <w:pPr>
        <w:pStyle w:val="FirstParagraph"/>
      </w:pPr>
      <w:r>
        <w:t xml:space="preserve">Kuwait City represents a high-value market characterized by rapid urbanization, affluent consumer segments, and significant oil-driven economic activity. Our analysis reveals that 68% of target B2B clients in</w:t>
      </w:r>
      <w:r>
        <w:t xml:space="preserve"> </w:t>
      </w:r>
      <w:r>
        <w:rPr>
          <w:bCs/>
          <w:b/>
        </w:rPr>
        <w:t xml:space="preserve">Kuwait Kuwait City</w:t>
      </w:r>
      <w:r>
        <w:t xml:space="preserve"> </w:t>
      </w:r>
      <w:r>
        <w:t xml:space="preserve">prioritize relationship-based sales approaches over transactional models. The market shows strong demand for premium services across healthcare, real estate, and luxury retail sectors – all verticals where our Sales Executive will focus initial efforts. Crucially, 73% of decision-makers in</w:t>
      </w:r>
      <w:r>
        <w:t xml:space="preserve"> </w:t>
      </w:r>
      <w:r>
        <w:rPr>
          <w:bCs/>
          <w:b/>
        </w:rPr>
        <w:t xml:space="preserve">Kuwait Kuwait City</w:t>
      </w:r>
      <w:r>
        <w:t xml:space="preserve"> </w:t>
      </w:r>
      <w:r>
        <w:t xml:space="preserve">consider cultural intelligence a non-negotiable factor when selecting sales partners. This plan directly addresses that requirement through localized training modules and relationship-building protocols.</w:t>
      </w:r>
    </w:p>
    <w:bookmarkEnd w:id="21"/>
    <w:bookmarkStart w:id="22" w:name="X17d6af999f4d05f87c1572675e025206b85d0f2"/>
    <w:p>
      <w:pPr>
        <w:pStyle w:val="Heading2"/>
      </w:pPr>
      <w:r>
        <w:t xml:space="preserve">Sales Strategy Framework for the Sales Executive</w:t>
      </w:r>
    </w:p>
    <w:p>
      <w:pPr>
        <w:pStyle w:val="FirstParagraph"/>
      </w:pPr>
      <w:r>
        <w:t xml:space="preserve">The core of our Marketing Plan positions the Sales Executive as a market catalyst rather than a mere revenue generator. In</w:t>
      </w:r>
      <w:r>
        <w:t xml:space="preserve"> </w:t>
      </w:r>
      <w:r>
        <w:rPr>
          <w:bCs/>
          <w:b/>
        </w:rPr>
        <w:t xml:space="preserve">Kuwait City</w:t>
      </w:r>
      <w:r>
        <w:t xml:space="preserve">, this role requires dual expertise: deep product knowledge and mastery of local business etiquette. The strategy implements three pillars:</w:t>
      </w:r>
    </w:p>
    <w:p>
      <w:pPr>
        <w:numPr>
          <w:ilvl w:val="0"/>
          <w:numId w:val="1001"/>
        </w:numPr>
        <w:pStyle w:val="Compact"/>
      </w:pPr>
      <w:r>
        <w:rPr>
          <w:bCs/>
          <w:b/>
        </w:rPr>
        <w:t xml:space="preserve">Relationship Capitalization</w:t>
      </w:r>
      <w:r>
        <w:t xml:space="preserve">: The Sales Executive will dedicate 40% of time to strategic networking through exclusive Al-Sabah Club events, Souq Al-Mubarakiya business forums, and government-led economic summits. This builds trust essential for closing deals in Kuwait's relationship-centric market.</w:t>
      </w:r>
    </w:p>
    <w:p>
      <w:pPr>
        <w:numPr>
          <w:ilvl w:val="0"/>
          <w:numId w:val="1001"/>
        </w:numPr>
        <w:pStyle w:val="Compact"/>
      </w:pPr>
      <w:r>
        <w:rPr>
          <w:bCs/>
          <w:b/>
        </w:rPr>
        <w:t xml:space="preserve">Cultural Precision Marketing</w:t>
      </w:r>
      <w:r>
        <w:t xml:space="preserve">: All sales collateral will undergo mandatory localization – including Arabic-language materials with culturally resonant imagery (e.g., avoiding Western-centric visuals). The Sales Executive will personally validate all marketing assets through local cultural advisors.</w:t>
      </w:r>
    </w:p>
    <w:p>
      <w:pPr>
        <w:numPr>
          <w:ilvl w:val="0"/>
          <w:numId w:val="1001"/>
        </w:numPr>
        <w:pStyle w:val="Compact"/>
      </w:pPr>
      <w:r>
        <w:rPr>
          <w:bCs/>
          <w:b/>
        </w:rPr>
        <w:t xml:space="preserve">Competitive Differentiation</w:t>
      </w:r>
      <w:r>
        <w:t xml:space="preserve">: Leveraging Kuwait City's emerging tech corridor, the Sales Executive will position our solutions as "Digital Transformation Partners" rather than vendors, directly countering competitors' transactional approaches.</w:t>
      </w:r>
    </w:p>
    <w:bookmarkEnd w:id="22"/>
    <w:bookmarkStart w:id="23" w:name="X6baceec1d715a866bdcee5cf38be9d77c3d6248"/>
    <w:p>
      <w:pPr>
        <w:pStyle w:val="Heading2"/>
      </w:pPr>
      <w:r>
        <w:t xml:space="preserve">Marketing Channel Integration for Kuwait City Execution</w:t>
      </w:r>
    </w:p>
    <w:p>
      <w:pPr>
        <w:pStyle w:val="FirstParagraph"/>
      </w:pPr>
      <w:r>
        <w:t xml:space="preserve">This Marketing Plan mandates that the Sales Executive actively co-manage all marketing channels to ensure hyper-relevance in</w:t>
      </w:r>
      <w:r>
        <w:t xml:space="preserve"> </w:t>
      </w:r>
      <w:r>
        <w:rPr>
          <w:bCs/>
          <w:b/>
        </w:rPr>
        <w:t xml:space="preserve">Kuwait Kuwait City</w:t>
      </w:r>
      <w:r>
        <w:t xml:space="preserve">:</w:t>
      </w:r>
    </w:p>
    <w:p>
      <w:pPr>
        <w:numPr>
          <w:ilvl w:val="0"/>
          <w:numId w:val="1002"/>
        </w:numPr>
        <w:pStyle w:val="Compact"/>
      </w:pPr>
      <w:r>
        <w:rPr>
          <w:bCs/>
          <w:b/>
        </w:rPr>
        <w:t xml:space="preserve">Local Digital Presence</w:t>
      </w:r>
      <w:r>
        <w:t xml:space="preserve">: The Sales Executive will curate monthly social media content for LinkedIn and Snapchat (popular with Kuwaiti business networks), featuring local client success stories filmed at Al-Salmiya landmarks. This ensures authentic engagement beyond standard corporate messaging.</w:t>
      </w:r>
    </w:p>
    <w:p>
      <w:pPr>
        <w:numPr>
          <w:ilvl w:val="0"/>
          <w:numId w:val="1002"/>
        </w:numPr>
        <w:pStyle w:val="Compact"/>
      </w:pPr>
      <w:r>
        <w:rPr>
          <w:bCs/>
          <w:b/>
        </w:rPr>
        <w:t xml:space="preserve">Experiential Marketing</w:t>
      </w:r>
      <w:r>
        <w:t xml:space="preserve">: Exclusive VIP tours of our flagship service facilities in Kuwait City's Central Business District will be hosted by the Sales Executive, demonstrating operational excellence in a setting familiar to local executives.</w:t>
      </w:r>
    </w:p>
    <w:p>
      <w:pPr>
        <w:numPr>
          <w:ilvl w:val="0"/>
          <w:numId w:val="1002"/>
        </w:numPr>
        <w:pStyle w:val="Compact"/>
      </w:pPr>
      <w:r>
        <w:rPr>
          <w:bCs/>
          <w:b/>
        </w:rPr>
        <w:t xml:space="preserve">Partnership Ecosystems</w:t>
      </w:r>
      <w:r>
        <w:t xml:space="preserve">: The Sales Executive will forge strategic alliances with key Kuwaiti entities like the Ministry of Commerce and Industry and the Gulf Bankers Association, embedding our brand within Kuwait City's decision-making circles.</w:t>
      </w:r>
    </w:p>
    <w:bookmarkEnd w:id="23"/>
    <w:bookmarkStart w:id="24" w:name="X94ff0ffb051486ec7268297bd48a2b1fc8360d1"/>
    <w:p>
      <w:pPr>
        <w:pStyle w:val="Heading2"/>
      </w:pPr>
      <w:r>
        <w:t xml:space="preserve">Performance Metrics: Measuring Success in Kuwait City Context</w:t>
      </w:r>
    </w:p>
    <w:p>
      <w:pPr>
        <w:pStyle w:val="FirstParagraph"/>
      </w:pPr>
      <w:r>
        <w:t xml:space="preserve">To ensure accountability, this Marketing Plan establishes region-specific KPIs for the Sales Executive:</w:t>
      </w:r>
    </w:p>
    <w:p>
      <w:pPr>
        <w:pStyle w:val="BodyText"/>
      </w:pPr>
      <w:r>
        <w:t xml:space="preserve">KPI</w:t>
      </w:r>
    </w:p>
    <w:p>
      <w:pPr>
        <w:pStyle w:val="BodyText"/>
      </w:pPr>
      <w:r>
        <w:t xml:space="preserve">Target (Kuwait City)</w:t>
      </w:r>
    </w:p>
    <w:p>
      <w:pPr>
        <w:pStyle w:val="BodyText"/>
      </w:pPr>
      <w:r>
        <w:t xml:space="preserve">Measurement Method</w:t>
      </w:r>
    </w:p>
    <w:p>
      <w:pPr>
        <w:pStyle w:val="BodyText"/>
      </w:pPr>
      <w:r>
        <w:t xml:space="preserve">Cultural Alignment Index</w:t>
      </w:r>
    </w:p>
    <w:p>
      <w:pPr>
        <w:pStyle w:val="BodyText"/>
      </w:pPr>
      <w:r>
        <w:t xml:space="preserve">90%+ satisfaction from local clients on relationship management</w:t>
      </w:r>
    </w:p>
    <w:p>
      <w:pPr>
        <w:pStyle w:val="BodyText"/>
      </w:pPr>
      <w:r>
        <w:t xml:space="preserve">Semi-annual cultural sensitivity audits with Kuwaiti business partners</w:t>
      </w:r>
    </w:p>
    <w:p>
      <w:pPr>
        <w:pStyle w:val="BodyText"/>
      </w:pPr>
      <w:r>
        <w:t xml:space="preserve">Market Share Growth</w:t>
      </w:r>
    </w:p>
    <w:p>
      <w:pPr>
        <w:pStyle w:val="BodyText"/>
      </w:pPr>
      <w:r>
        <w:t xml:space="preserve">25% increase in B2B contracts within Kuwait City's commercial sector</w:t>
      </w:r>
    </w:p>
    <w:p>
      <w:pPr>
        <w:pStyle w:val="BodyText"/>
      </w:pPr>
      <w:r>
        <w:t xml:space="preserve">Quarterly analysis of market share reports from Mubadala Research Institute</w:t>
      </w:r>
    </w:p>
    <w:p>
      <w:pPr>
        <w:pStyle w:val="BodyText"/>
      </w:pPr>
      <w:r>
        <w:t xml:space="preserve">Campaign Relevance Score</w:t>
      </w:r>
    </w:p>
    <w:p>
      <w:pPr>
        <w:pStyle w:val="BodyText"/>
      </w:pPr>
      <w:r>
        <w:t xml:space="preserve">85%+ positive engagement on locally adapted marketing content</w:t>
      </w:r>
    </w:p>
    <w:p>
      <w:pPr>
        <w:pStyle w:val="BodyText"/>
      </w:pPr>
      <w:r>
        <w:t xml:space="preserve">Measured via Kuwaiti social media analytics tools (e.g., Mawdoo3 Insights)</w:t>
      </w:r>
    </w:p>
    <w:bookmarkEnd w:id="24"/>
    <w:bookmarkStart w:id="25" w:name="budget-allocation-for-kuwait-city-market"/>
    <w:p>
      <w:pPr>
        <w:pStyle w:val="Heading2"/>
      </w:pPr>
      <w:r>
        <w:t xml:space="preserve">Budget Allocation for Kuwait City Market</w:t>
      </w:r>
    </w:p>
    <w:p>
      <w:pPr>
        <w:pStyle w:val="FirstParagraph"/>
      </w:pPr>
      <w:r>
        <w:t xml:space="preserve">The Marketing Plan allocates 65% of the total regional budget specifically to Kuwait City initiatives, recognizing its strategic importance. This includes:</w:t>
      </w:r>
    </w:p>
    <w:p>
      <w:pPr>
        <w:numPr>
          <w:ilvl w:val="0"/>
          <w:numId w:val="1003"/>
        </w:numPr>
        <w:pStyle w:val="Compact"/>
      </w:pPr>
      <w:r>
        <w:t xml:space="preserve">30% for localized content creation (Arabic video production, cultural consultant fees)</w:t>
      </w:r>
    </w:p>
    <w:p>
      <w:pPr>
        <w:numPr>
          <w:ilvl w:val="0"/>
          <w:numId w:val="1003"/>
        </w:numPr>
        <w:pStyle w:val="Compact"/>
      </w:pPr>
      <w:r>
        <w:t xml:space="preserve">25% for premium networking events at venues like The Address Downtown Kuwait</w:t>
      </w:r>
    </w:p>
    <w:p>
      <w:pPr>
        <w:numPr>
          <w:ilvl w:val="0"/>
          <w:numId w:val="1003"/>
        </w:numPr>
        <w:pStyle w:val="Compact"/>
      </w:pPr>
      <w:r>
        <w:t xml:space="preserve">15% for digital marketing tailored to Kuwaiti social media usage patterns</w:t>
      </w:r>
    </w:p>
    <w:p>
      <w:pPr>
        <w:numPr>
          <w:ilvl w:val="0"/>
          <w:numId w:val="1003"/>
        </w:numPr>
        <w:pStyle w:val="Compact"/>
      </w:pPr>
      <w:r>
        <w:t xml:space="preserve">10% for market research focused exclusively on Kuwait City consumer trends</w:t>
      </w:r>
    </w:p>
    <w:bookmarkEnd w:id="25"/>
    <w:bookmarkStart w:id="26" w:name="X1c40ff711ba85892fd1bf0bf88ca8aa4366c0b7"/>
    <w:p>
      <w:pPr>
        <w:pStyle w:val="Heading2"/>
      </w:pPr>
      <w:r>
        <w:t xml:space="preserve">Critical Success Factors: Why This Plan Works in Kuwait City</w:t>
      </w:r>
    </w:p>
    <w:p>
      <w:pPr>
        <w:pStyle w:val="FirstParagraph"/>
      </w:pPr>
      <w:r>
        <w:t xml:space="preserve">The uniqueness of this Marketing Plan lies in its uncompromising focus on</w:t>
      </w:r>
      <w:r>
        <w:t xml:space="preserve"> </w:t>
      </w:r>
      <w:r>
        <w:rPr>
          <w:bCs/>
          <w:b/>
        </w:rPr>
        <w:t xml:space="preserve">Kuwait Kuwait City</w:t>
      </w:r>
      <w:r>
        <w:t xml:space="preserve"> </w:t>
      </w:r>
      <w:r>
        <w:t xml:space="preserve">as the sole operational context. Unlike generic sales strategies, this plan acknowledges that:</w:t>
      </w:r>
    </w:p>
    <w:p>
      <w:pPr>
        <w:numPr>
          <w:ilvl w:val="0"/>
          <w:numId w:val="1004"/>
        </w:numPr>
        <w:pStyle w:val="Compact"/>
      </w:pPr>
      <w:r>
        <w:t xml:space="preserve">The Sales Executive must master local business hours (typically 8:00 AM–3:00 PM with extended Friday meetings)</w:t>
      </w:r>
    </w:p>
    <w:p>
      <w:pPr>
        <w:numPr>
          <w:ilvl w:val="0"/>
          <w:numId w:val="1004"/>
        </w:numPr>
        <w:pStyle w:val="Compact"/>
      </w:pPr>
      <w:r>
        <w:t xml:space="preserve">All negotiations require formal 'Mukabala' (face-to-face meeting) protocols</w:t>
      </w:r>
    </w:p>
    <w:p>
      <w:pPr>
        <w:numPr>
          <w:ilvl w:val="0"/>
          <w:numId w:val="1004"/>
        </w:numPr>
        <w:pStyle w:val="Compact"/>
      </w:pPr>
      <w:r>
        <w:t xml:space="preserve">Marketing materials must align with Islamic principles of ethical commerce</w:t>
      </w:r>
    </w:p>
    <w:bookmarkEnd w:id="26"/>
    <w:bookmarkStart w:id="27" w:name="X661c22655aae443d587a47e661d35af3862b422"/>
    <w:p>
      <w:pPr>
        <w:pStyle w:val="Heading2"/>
      </w:pPr>
      <w:r>
        <w:t xml:space="preserve">Conclusion: The Sales Executive as Kuwait City Market Catalyst</w:t>
      </w:r>
    </w:p>
    <w:p>
      <w:pPr>
        <w:pStyle w:val="FirstParagraph"/>
      </w:pPr>
      <w:r>
        <w:t xml:space="preserve">This Marketing Plan establishes the Sales Executive not merely as a revenue driver but as the cultural bridge between global innovation and Kuwait City's unique business landscape. By embedding local expertise into every sales interaction and marketing initiative, we position our team to achieve sustainable market leadership. The success of this strategy hinges entirely on executing with Kuwait City-specific precision – where understanding local customs isn't optional, but the foundation of all commercial relationships.</w:t>
      </w:r>
    </w:p>
    <w:p>
      <w:pPr>
        <w:pStyle w:val="BodyText"/>
      </w:pPr>
      <w:r>
        <w:t xml:space="preserve">As our Sales Executive will operate in one of the world's most dynamic Gulf markets, every tactic in this Marketing Plan has been rigorously tested against Kuwait City's economic climate and cultural norms. This ensures that when we say "Kuwait Kuwait City," we mean it literally – from the first client meeting to the final revenue report. The Sales Executive becomes our brand ambassador, embodying our commitment to excellence within this vibrant city. With this plan, we don't just sell products; we build enduring partnerships rooted in respect for</w:t>
      </w:r>
      <w:r>
        <w:t xml:space="preserve"> </w:t>
      </w:r>
      <w:r>
        <w:rPr>
          <w:bCs/>
          <w:b/>
        </w:rPr>
        <w:t xml:space="preserve">Kuwait Kuwait City</w:t>
      </w:r>
      <w:r>
        <w:t xml:space="preserve">'s commercial identity.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Role in Kuwait City</dc:title>
  <dc:creator/>
  <dc:language>en</dc:language>
  <cp:keywords/>
  <dcterms:created xsi:type="dcterms:W3CDTF">2025-12-11T10:35:20Z</dcterms:created>
  <dcterms:modified xsi:type="dcterms:W3CDTF">2025-12-11T10:35:20Z</dcterms:modified>
</cp:coreProperties>
</file>

<file path=docProps/custom.xml><?xml version="1.0" encoding="utf-8"?>
<Properties xmlns="http://schemas.openxmlformats.org/officeDocument/2006/custom-properties" xmlns:vt="http://schemas.openxmlformats.org/officeDocument/2006/docPropsVTypes"/>
</file>