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Role</w:t>
      </w:r>
      <w:r>
        <w:t xml:space="preserve"> </w:t>
      </w:r>
      <w:r>
        <w:t xml:space="preserve">-</w:t>
      </w:r>
      <w:r>
        <w:t xml:space="preserve"> </w:t>
      </w:r>
      <w:r>
        <w:t xml:space="preserve">Malaysia</w:t>
      </w:r>
      <w:r>
        <w:t xml:space="preserve"> </w:t>
      </w:r>
      <w:r>
        <w:t xml:space="preserve">Kuala</w:t>
      </w:r>
      <w:r>
        <w:t xml:space="preserve"> </w:t>
      </w:r>
      <w:r>
        <w:t xml:space="preserve">Lumpur</w:t>
      </w:r>
    </w:p>
    <w:bookmarkStart w:id="29" w:name="Xd29ee533c383a3778c9348e4906a6e7b96c5ddb"/>
    <w:p>
      <w:pPr>
        <w:pStyle w:val="Heading1"/>
      </w:pPr>
      <w:r>
        <w:t xml:space="preserve">Comprehensive Marketing Plan for Sales Executive Position in Malaysia Kuala Lumpur</w:t>
      </w:r>
    </w:p>
    <w:bookmarkStart w:id="20" w:name="executive-summary"/>
    <w:p>
      <w:pPr>
        <w:pStyle w:val="Heading2"/>
      </w:pPr>
      <w:r>
        <w:t xml:space="preserve">Executive Summary</w:t>
      </w:r>
    </w:p>
    <w:p>
      <w:pPr>
        <w:pStyle w:val="FirstParagraph"/>
      </w:pPr>
      <w:r>
        <w:t xml:space="preserve">This strategic Marketing Plan outlines a targeted approach to recruiting and deploying a high-performing Sales Executive within the dynamic market of Malaysia Kuala Lumpur. As one of Southeast Asia's most vibrant commercial hubs, Kuala Lumpur demands an exceptional Sales Executive who understands local business culture, regulatory landscapes, and consumer behaviors. This plan details how we will position our brand for dominance in the Malaysian market through a specialized Sales Executive role that drives revenue growth while leveraging Kuala Lumpur's unique economic ecosystem.</w:t>
      </w:r>
    </w:p>
    <w:bookmarkEnd w:id="20"/>
    <w:bookmarkStart w:id="21" w:name="X5f9e0f116cc0a86bf826456401cc57dbf898830"/>
    <w:p>
      <w:pPr>
        <w:pStyle w:val="Heading2"/>
      </w:pPr>
      <w:r>
        <w:t xml:space="preserve">Market Analysis: Malaysia Kuala Lumpur Context</w:t>
      </w:r>
    </w:p>
    <w:p>
      <w:pPr>
        <w:pStyle w:val="FirstParagraph"/>
      </w:pPr>
      <w:r>
        <w:t xml:space="preserve">Kuala Lumpur serves as Malaysia's economic engine, contributing 38% of the nation's GDP with over 10,000 multinational corporations establishing regional headquarters here. The city's market presents unprecedented opportunities in digital transformation, e-commerce expansion (projected to reach USD 34 billion by 2025), and manufacturing exports. However, it also demands nuanced sales strategies due to Malaysia's multicultural society (Malay, Chinese, Indian communities) and stringent Bumiputera policies. A successful Sales Executive must navigate these complexities while capitalizing on Kuala Lumpur's status as ASEAN's fifth-largest financial center.</w:t>
      </w:r>
    </w:p>
    <w:bookmarkEnd w:id="21"/>
    <w:bookmarkStart w:id="22" w:name="target-audience-segmentation"/>
    <w:p>
      <w:pPr>
        <w:pStyle w:val="Heading2"/>
      </w:pPr>
      <w:r>
        <w:t xml:space="preserve">Target Audience Segmentation</w:t>
      </w:r>
    </w:p>
    <w:p>
      <w:pPr>
        <w:pStyle w:val="FirstParagraph"/>
      </w:pPr>
      <w:r>
        <w:t xml:space="preserve">Our Malaysia Kuala Lumpur Marketing Plan focuses on three high-value segments:</w:t>
      </w:r>
    </w:p>
    <w:p>
      <w:pPr>
        <w:numPr>
          <w:ilvl w:val="0"/>
          <w:numId w:val="1001"/>
        </w:numPr>
        <w:pStyle w:val="Compact"/>
      </w:pPr>
      <w:r>
        <w:rPr>
          <w:bCs/>
          <w:b/>
        </w:rPr>
        <w:t xml:space="preserve">Mid-Market Enterprises (MMEs):</w:t>
      </w:r>
      <w:r>
        <w:t xml:space="preserve"> </w:t>
      </w:r>
      <w:r>
        <w:t xml:space="preserve">50-500 employee businesses in KL's Petaling Jaya and Bangsar districts seeking SaaS solutions.</w:t>
      </w:r>
    </w:p>
    <w:p>
      <w:pPr>
        <w:numPr>
          <w:ilvl w:val="0"/>
          <w:numId w:val="1001"/>
        </w:numPr>
        <w:pStyle w:val="Compact"/>
      </w:pPr>
      <w:r>
        <w:rPr>
          <w:bCs/>
          <w:b/>
        </w:rPr>
        <w:t xml:space="preserve">Retail &amp; E-commerce Giants:</w:t>
      </w:r>
      <w:r>
        <w:t xml:space="preserve"> </w:t>
      </w:r>
      <w:r>
        <w:t xml:space="preserve">Companies like Lazada, Shopee, and local chains requiring omnichannel sales expertise.</w:t>
      </w:r>
    </w:p>
    <w:p>
      <w:pPr>
        <w:numPr>
          <w:ilvl w:val="0"/>
          <w:numId w:val="1001"/>
        </w:numPr>
        <w:pStyle w:val="Compact"/>
      </w:pPr>
      <w:r>
        <w:rPr>
          <w:bCs/>
          <w:b/>
        </w:rPr>
        <w:t xml:space="preserve">Government-Linked Companies (GLCs):</w:t>
      </w:r>
      <w:r>
        <w:t xml:space="preserve"> </w:t>
      </w:r>
      <w:r>
        <w:t xml:space="preserve">Entities under Malaysia's National Transformation Plan needing compliance-focused sales approaches.</w:t>
      </w:r>
    </w:p>
    <w:p>
      <w:pPr>
        <w:pStyle w:val="FirstParagraph"/>
      </w:pPr>
      <w:r>
        <w:t xml:space="preserve">The Sales Executive will tailor messaging to each segment's specific pain points—addressing MMEs' cash flow challenges, retailers' inventory management needs, and GLCs' regulatory requirements—all within Kuala Lumpur's business context.</w:t>
      </w:r>
    </w:p>
    <w:bookmarkEnd w:id="22"/>
    <w:bookmarkStart w:id="23" w:name="sales-strategy-framework"/>
    <w:p>
      <w:pPr>
        <w:pStyle w:val="Heading2"/>
      </w:pPr>
      <w:r>
        <w:t xml:space="preserve">Sales Strategy Framework</w:t>
      </w:r>
    </w:p>
    <w:p>
      <w:pPr>
        <w:pStyle w:val="FirstParagraph"/>
      </w:pPr>
      <w:r>
        <w:t xml:space="preserve">This Marketing Plan positions the Sales Executive as a strategic business partner rather than a transactional role. Key pillars include:</w:t>
      </w:r>
    </w:p>
    <w:p>
      <w:pPr>
        <w:numPr>
          <w:ilvl w:val="0"/>
          <w:numId w:val="1002"/>
        </w:numPr>
        <w:pStyle w:val="Compact"/>
      </w:pPr>
      <w:r>
        <w:rPr>
          <w:bCs/>
          <w:b/>
        </w:rPr>
        <w:t xml:space="preserve">Cultural Intelligence Integration:</w:t>
      </w:r>
      <w:r>
        <w:t xml:space="preserve"> </w:t>
      </w:r>
      <w:r>
        <w:t xml:space="preserve">Mandatory training in Malay business etiquette (e.g., 'makan' meetings), understanding Hari Raya and Chinese New Year sales cycles.</w:t>
      </w:r>
    </w:p>
    <w:p>
      <w:pPr>
        <w:numPr>
          <w:ilvl w:val="0"/>
          <w:numId w:val="1002"/>
        </w:numPr>
        <w:pStyle w:val="Compact"/>
      </w:pPr>
      <w:r>
        <w:rPr>
          <w:bCs/>
          <w:b/>
        </w:rPr>
        <w:t xml:space="preserve">Localized Digital Engagement:</w:t>
      </w:r>
      <w:r>
        <w:t xml:space="preserve"> </w:t>
      </w:r>
      <w:r>
        <w:t xml:space="preserve">Leveraging WhatsApp Business API (used by 92% of Malaysians) and Facebook for lead nurturing, replacing generic email campaigns.</w:t>
      </w:r>
    </w:p>
    <w:p>
      <w:pPr>
        <w:numPr>
          <w:ilvl w:val="0"/>
          <w:numId w:val="1002"/>
        </w:numPr>
        <w:pStyle w:val="Compact"/>
      </w:pPr>
      <w:r>
        <w:rPr>
          <w:bCs/>
          <w:b/>
        </w:rPr>
        <w:t xml:space="preserve">Strategic Partner Ecosystems:</w:t>
      </w:r>
      <w:r>
        <w:t xml:space="preserve"> </w:t>
      </w:r>
      <w:r>
        <w:t xml:space="preserve">Collaborating with KL-based industry associations like MDEC (Malaysia Digital Economy Corporation) for market insights.</w:t>
      </w:r>
    </w:p>
    <w:p>
      <w:pPr>
        <w:pStyle w:val="FirstParagraph"/>
      </w:pPr>
      <w:r>
        <w:t xml:space="preserve">The Sales Executive will operate from our newly established KL hub at Menara 3, Jalan Tun Razak, enabling direct access to key decision-makers across the city's business districts.</w:t>
      </w:r>
    </w:p>
    <w:bookmarkEnd w:id="23"/>
    <w:bookmarkStart w:id="24" w:name="marketing-tactics-tools"/>
    <w:p>
      <w:pPr>
        <w:pStyle w:val="Heading2"/>
      </w:pPr>
      <w:r>
        <w:t xml:space="preserve">Marketing Tactics &amp; Tools</w:t>
      </w:r>
    </w:p>
    <w:p>
      <w:pPr>
        <w:pStyle w:val="FirstParagraph"/>
      </w:pPr>
      <w:r>
        <w:t xml:space="preserve">To maximize the Sales Executive's impact in Malaysia Kuala Lumpur, we implement these data-driven tactics:</w:t>
      </w:r>
    </w:p>
    <w:p>
      <w:pPr>
        <w:numPr>
          <w:ilvl w:val="0"/>
          <w:numId w:val="1003"/>
        </w:numPr>
        <w:pStyle w:val="Compact"/>
      </w:pPr>
      <w:r>
        <w:rPr>
          <w:bCs/>
          <w:b/>
        </w:rPr>
        <w:t xml:space="preserve">Hyper-Local Content Marketing:</w:t>
      </w:r>
      <w:r>
        <w:t xml:space="preserve"> </w:t>
      </w:r>
      <w:r>
        <w:t xml:space="preserve">Creating Malay/English bilingual case studies featuring KL success stories (e.g., "How Petaling Jaya Bakery Boosted Revenue 40% with Our Solution").</w:t>
      </w:r>
    </w:p>
    <w:p>
      <w:pPr>
        <w:numPr>
          <w:ilvl w:val="0"/>
          <w:numId w:val="1003"/>
        </w:numPr>
        <w:pStyle w:val="Compact"/>
      </w:pPr>
      <w:r>
        <w:rPr>
          <w:bCs/>
          <w:b/>
        </w:rPr>
        <w:t xml:space="preserve">KL-Specific Event Participation:</w:t>
      </w:r>
      <w:r>
        <w:t xml:space="preserve"> </w:t>
      </w:r>
      <w:r>
        <w:t xml:space="preserve">Sponsorship of major Malaysia events like MDEC's Tech Week and Kuala Lumpur International Business Expo.</w:t>
      </w:r>
    </w:p>
    <w:p>
      <w:pPr>
        <w:numPr>
          <w:ilvl w:val="0"/>
          <w:numId w:val="1003"/>
        </w:numPr>
        <w:pStyle w:val="Compact"/>
      </w:pPr>
      <w:r>
        <w:rPr>
          <w:bCs/>
          <w:b/>
        </w:rPr>
        <w:t xml:space="preserve">AI-Powered CRM Localization:</w:t>
      </w:r>
      <w:r>
        <w:t xml:space="preserve"> </w:t>
      </w:r>
      <w:r>
        <w:t xml:space="preserve">Customizing Salesforce to track key Malaysian metrics: "Perak" (Malay for 'quality') lead scoring, Ramadan sales cycles, and Bumiputera partnership requirements.</w:t>
      </w:r>
    </w:p>
    <w:p>
      <w:pPr>
        <w:numPr>
          <w:ilvl w:val="0"/>
          <w:numId w:val="1003"/>
        </w:numPr>
        <w:pStyle w:val="Compact"/>
      </w:pPr>
      <w:r>
        <w:rPr>
          <w:bCs/>
          <w:b/>
        </w:rPr>
        <w:t xml:space="preserve">Social Proof Strategy:</w:t>
      </w:r>
      <w:r>
        <w:t xml:space="preserve"> </w:t>
      </w:r>
      <w:r>
        <w:t xml:space="preserve">Leveraging KL-based testimonials from companies like Petronas and Maybank in all outreach materials.</w:t>
      </w:r>
    </w:p>
    <w:bookmarkEnd w:id="24"/>
    <w:bookmarkStart w:id="25" w:name="key-performance-indicators-kpis"/>
    <w:p>
      <w:pPr>
        <w:pStyle w:val="Heading2"/>
      </w:pPr>
      <w:r>
        <w:t xml:space="preserve">Key Performance Indicators (KPIs)</w:t>
      </w:r>
    </w:p>
    <w:p>
      <w:pPr>
        <w:pStyle w:val="FirstParagraph"/>
      </w:pPr>
      <w:r>
        <w:t xml:space="preserve">The Sales Executive's performance in Malaysia Kuala Lumpur will be measured against these market-specific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 (KL Market)</w:t>
            </w:r>
          </w:p>
        </w:tc>
        <w:tc>
          <w:tcPr/>
          <w:p>
            <w:pPr>
              <w:pStyle w:val="Compact"/>
              <w:jc w:val="left"/>
            </w:pPr>
            <w:r>
              <w:t xml:space="preserve">Measurement Method</w:t>
            </w:r>
          </w:p>
        </w:tc>
      </w:tr>
      <w:tr>
        <w:tc>
          <w:tcPr/>
          <w:p>
            <w:pPr>
              <w:pStyle w:val="Compact"/>
              <w:jc w:val="left"/>
            </w:pPr>
            <w:r>
              <w:t xml:space="preserve">New Client Acquisition in KL Districts</w:t>
            </w:r>
          </w:p>
        </w:tc>
        <w:tc>
          <w:tcPr/>
          <w:p>
            <w:pPr>
              <w:pStyle w:val="Compact"/>
              <w:jc w:val="left"/>
            </w:pPr>
            <w:r>
              <w:t xml:space="preserve">25+ new enterprise clients/quarter</w:t>
            </w:r>
          </w:p>
        </w:tc>
        <w:tc>
          <w:tcPr/>
          <w:p>
            <w:pPr>
              <w:pStyle w:val="Compact"/>
              <w:jc w:val="left"/>
            </w:pPr>
            <w:r>
              <w:t xml:space="preserve">Crm pipeline tracking (Petaling Jaya/Bangsar/KLCC zones)</w:t>
            </w:r>
          </w:p>
        </w:tc>
      </w:tr>
      <w:tr>
        <w:tc>
          <w:tcPr/>
          <w:p>
            <w:pPr>
              <w:pStyle w:val="Compact"/>
              <w:jc w:val="left"/>
            </w:pPr>
            <w:r>
              <w:t xml:space="preserve">Client Retention Rate</w:t>
            </w:r>
          </w:p>
        </w:tc>
        <w:tc>
          <w:tcPr/>
          <w:p>
            <w:pPr>
              <w:pStyle w:val="Compact"/>
              <w:jc w:val="left"/>
            </w:pPr>
            <w:r>
              <w:t xml:space="preserve">90%+ (vs. national average 78%)</w:t>
            </w:r>
          </w:p>
        </w:tc>
        <w:tc>
          <w:tcPr/>
          <w:p>
            <w:pPr>
              <w:pStyle w:val="Compact"/>
              <w:jc w:val="left"/>
            </w:pPr>
            <w:r>
              <w:t xml:space="preserve">Quarterly NPS surveys in Malay/English</w:t>
            </w:r>
          </w:p>
        </w:tc>
      </w:tr>
      <w:tr>
        <w:tc>
          <w:tcPr/>
          <w:p>
            <w:pPr>
              <w:pStyle w:val="Compact"/>
              <w:jc w:val="left"/>
            </w:pPr>
            <w:r>
              <w:t xml:space="preserve">Sales Cycle Length Reduction</w:t>
            </w:r>
          </w:p>
        </w:tc>
        <w:tc>
          <w:tcPr/>
          <w:p>
            <w:pPr>
              <w:pStyle w:val="Compact"/>
              <w:jc w:val="left"/>
            </w:pPr>
            <w:r>
              <w:t xml:space="preserve">30% faster than industry average</w:t>
            </w:r>
          </w:p>
        </w:tc>
        <w:tc>
          <w:tcPr/>
          <w:p>
            <w:pPr>
              <w:pStyle w:val="Compact"/>
              <w:jc w:val="left"/>
            </w:pPr>
            <w:r>
              <w:t xml:space="preserve">Closed-won date analysis (KL-specific)</w:t>
            </w:r>
          </w:p>
        </w:tc>
      </w:tr>
    </w:tbl>
    <w:bookmarkEnd w:id="25"/>
    <w:bookmarkStart w:id="26" w:name="X437d04ff54747eefbcf3734d644a6b10e607332"/>
    <w:p>
      <w:pPr>
        <w:pStyle w:val="Heading2"/>
      </w:pPr>
      <w:r>
        <w:t xml:space="preserve">Budget Allocation for Malaysia Kuala Lumpur Operations</w:t>
      </w:r>
    </w:p>
    <w:p>
      <w:pPr>
        <w:pStyle w:val="FirstParagraph"/>
      </w:pPr>
      <w:r>
        <w:t xml:space="preserve">This Marketing Plan allocates RM 1.8 million annually specifically for the Sales Executive role in Kuala Lumpur, with emphasis on local market adaptation:</w:t>
      </w:r>
    </w:p>
    <w:p>
      <w:pPr>
        <w:numPr>
          <w:ilvl w:val="0"/>
          <w:numId w:val="1004"/>
        </w:numPr>
        <w:pStyle w:val="Compact"/>
      </w:pPr>
      <w:r>
        <w:rPr>
          <w:bCs/>
          <w:b/>
        </w:rPr>
        <w:t xml:space="preserve">50%: Localized Technology</w:t>
      </w:r>
      <w:r>
        <w:t xml:space="preserve"> </w:t>
      </w:r>
      <w:r>
        <w:t xml:space="preserve">- CRM customization, multilingual sales tools, and KL-specific analytics dashboards.</w:t>
      </w:r>
    </w:p>
    <w:p>
      <w:pPr>
        <w:numPr>
          <w:ilvl w:val="0"/>
          <w:numId w:val="1004"/>
        </w:numPr>
        <w:pStyle w:val="Compact"/>
      </w:pPr>
      <w:r>
        <w:rPr>
          <w:bCs/>
          <w:b/>
        </w:rPr>
        <w:t xml:space="preserve">25%: Strategic Events</w:t>
      </w:r>
      <w:r>
        <w:t xml:space="preserve"> </w:t>
      </w:r>
      <w:r>
        <w:t xml:space="preserve">- Participation in 12+ Malaysia-focused events (e.g., Asia Pacific Digital Summit KL).</w:t>
      </w:r>
    </w:p>
    <w:p>
      <w:pPr>
        <w:numPr>
          <w:ilvl w:val="0"/>
          <w:numId w:val="1004"/>
        </w:numPr>
        <w:pStyle w:val="Compact"/>
      </w:pPr>
      <w:r>
        <w:rPr>
          <w:bCs/>
          <w:b/>
        </w:rPr>
        <w:t xml:space="preserve">15%: Cultural Training</w:t>
      </w:r>
      <w:r>
        <w:t xml:space="preserve"> </w:t>
      </w:r>
      <w:r>
        <w:t xml:space="preserve">- Annual workshops with Malaysian business culture experts.</w:t>
      </w:r>
    </w:p>
    <w:p>
      <w:pPr>
        <w:numPr>
          <w:ilvl w:val="0"/>
          <w:numId w:val="1004"/>
        </w:numPr>
        <w:pStyle w:val="Compact"/>
      </w:pPr>
      <w:r>
        <w:rPr>
          <w:bCs/>
          <w:b/>
        </w:rPr>
        <w:t xml:space="preserve">10%: Market Intelligence</w:t>
      </w:r>
      <w:r>
        <w:t xml:space="preserve"> </w:t>
      </w:r>
      <w:r>
        <w:t xml:space="preserve">- Subscription to MDEC reports and KL economic pulse data.</w:t>
      </w:r>
    </w:p>
    <w:bookmarkEnd w:id="26"/>
    <w:bookmarkStart w:id="27" w:name="timeline-implementation-roadmap"/>
    <w:p>
      <w:pPr>
        <w:pStyle w:val="Heading2"/>
      </w:pPr>
      <w:r>
        <w:t xml:space="preserve">Timeline &amp; Implementation Roadmap</w:t>
      </w:r>
    </w:p>
    <w:p>
      <w:pPr>
        <w:pStyle w:val="FirstParagraph"/>
      </w:pPr>
      <w:r>
        <w:t xml:space="preserve">The phased implementation ensures seamless integration of the Sales Executive into Malaysia Kuala Lumpur's business ecosystem:</w:t>
      </w:r>
    </w:p>
    <w:p>
      <w:pPr>
        <w:numPr>
          <w:ilvl w:val="0"/>
          <w:numId w:val="1005"/>
        </w:numPr>
        <w:pStyle w:val="Compact"/>
      </w:pPr>
      <w:r>
        <w:rPr>
          <w:bCs/>
          <w:b/>
        </w:rPr>
        <w:t xml:space="preserve">Month 1-2:</w:t>
      </w:r>
      <w:r>
        <w:t xml:space="preserve"> </w:t>
      </w:r>
      <w:r>
        <w:t xml:space="preserve">Market immersion - Sales Executive completes KL-specific onboarding with MDEC and Malaysian Chamber of Commerce.</w:t>
      </w:r>
    </w:p>
    <w:p>
      <w:pPr>
        <w:numPr>
          <w:ilvl w:val="0"/>
          <w:numId w:val="1005"/>
        </w:numPr>
        <w:pStyle w:val="Compact"/>
      </w:pPr>
      <w:r>
        <w:rPr>
          <w:bCs/>
          <w:b/>
        </w:rPr>
        <w:t xml:space="preserve">Month 3:</w:t>
      </w:r>
      <w:r>
        <w:t xml:space="preserve"> </w:t>
      </w:r>
      <w:r>
        <w:t xml:space="preserve">Launch first localized campaign targeting KL Petaling Jaya enterprises (measuring response via WhatsApp engagement).</w:t>
      </w:r>
    </w:p>
    <w:p>
      <w:pPr>
        <w:numPr>
          <w:ilvl w:val="0"/>
          <w:numId w:val="1005"/>
        </w:numPr>
        <w:pStyle w:val="Compact"/>
      </w:pPr>
      <w:r>
        <w:rPr>
          <w:bCs/>
          <w:b/>
        </w:rPr>
        <w:t xml:space="preserve">Month 6:</w:t>
      </w:r>
      <w:r>
        <w:t xml:space="preserve"> </w:t>
      </w:r>
      <w:r>
        <w:t xml:space="preserve">Achieve 15+ signed contracts in key Kuala Lumpur districts; refine strategy using Q2 KPI data.</w:t>
      </w:r>
    </w:p>
    <w:p>
      <w:pPr>
        <w:numPr>
          <w:ilvl w:val="0"/>
          <w:numId w:val="1005"/>
        </w:numPr>
        <w:pStyle w:val="Compact"/>
      </w:pPr>
      <w:r>
        <w:rPr>
          <w:bCs/>
          <w:b/>
        </w:rPr>
        <w:t xml:space="preserve">Month 9:</w:t>
      </w:r>
      <w:r>
        <w:t xml:space="preserve"> </w:t>
      </w:r>
      <w:r>
        <w:t xml:space="preserve">Expand to neighboring regions (Penang, Johor) with KL-based Sales Executive leadership.</w:t>
      </w:r>
    </w:p>
    <w:bookmarkEnd w:id="27"/>
    <w:bookmarkStart w:id="28" w:name="conclusion"/>
    <w:p>
      <w:pPr>
        <w:pStyle w:val="Heading2"/>
      </w:pPr>
      <w:r>
        <w:t xml:space="preserve">Conclusion</w:t>
      </w:r>
    </w:p>
    <w:p>
      <w:pPr>
        <w:pStyle w:val="FirstParagraph"/>
      </w:pPr>
      <w:r>
        <w:t xml:space="preserve">This Marketing Plan establishes a future-proof framework for the Sales Executive role in Malaysia Kuala Lumpur, transforming it from a revenue-generating position into a strategic market intelligence hub. By embedding cultural fluency, hyper-localized tools, and Malaysia-specific KPIs into daily operations, we position our Sales Executive as the indispensable catalyst for market dominance in one of Southeast Asia's most competitive commercial centers. The success of this plan directly correlates with our ability to harness Kuala Lumpur's economic momentum—where every sales interaction becomes a data point for refining our Malaysia marketing strategy. As the Sales Executive drives revenue growth through culturally attuned engagement, we project 40% YoY market share expansion in Malaysia within 18 months. This document serves as the definitive roadmap for executing our Sales Executive mandate with precision and cultural intelligence in Kuala Lumpur's unique business landscape.</w:t>
      </w:r>
    </w:p>
    <w:p>
      <w:pPr>
        <w:pStyle w:val="BodyText"/>
      </w:pPr>
      <w:r>
        <w:rPr>
          <w:bCs/>
          <w:b/>
        </w:rPr>
        <w:t xml:space="preserve">Document Prepared For:</w:t>
      </w:r>
      <w:r>
        <w:t xml:space="preserve"> </w:t>
      </w:r>
      <w:r>
        <w:t xml:space="preserve">Marketing Leadership, Malaysia Operations Team |</w:t>
      </w:r>
      <w:r>
        <w:t xml:space="preserve"> </w:t>
      </w:r>
      <w:r>
        <w:rPr>
          <w:bCs/>
          <w:b/>
        </w:rPr>
        <w:t xml:space="preserve">Date:</w:t>
      </w:r>
      <w:r>
        <w:t xml:space="preserve"> </w:t>
      </w:r>
      <w:r>
        <w:t xml:space="preserve">October 26, 2023 |</w:t>
      </w:r>
      <w:r>
        <w:t xml:space="preserve"> </w:t>
      </w:r>
      <w:r>
        <w:rPr>
          <w:bCs/>
          <w:b/>
        </w:rPr>
        <w:t xml:space="preserve">Location:</w:t>
      </w:r>
      <w:r>
        <w:t xml:space="preserve"> </w:t>
      </w:r>
      <w:r>
        <w:t xml:space="preserve">Kuala Lumpur, Malaysia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Role - Malaysia Kuala Lumpur</dc:title>
  <dc:creator/>
  <dc:language>en</dc:language>
  <cp:keywords/>
  <dcterms:created xsi:type="dcterms:W3CDTF">2026-07-23T16:57:22Z</dcterms:created>
  <dcterms:modified xsi:type="dcterms:W3CDTF">2026-07-23T16:57:22Z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