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Mexico</w:t>
      </w:r>
      <w:r>
        <w:t xml:space="preserve"> </w:t>
      </w:r>
      <w:r>
        <w:t xml:space="preserve">City</w:t>
      </w:r>
    </w:p>
    <w:bookmarkStart w:id="30" w:name="X5b2367b136342133c194abb91c7a15c9c8a5d11"/>
    <w:p>
      <w:pPr>
        <w:pStyle w:val="Heading1"/>
      </w:pPr>
      <w:r>
        <w:t xml:space="preserve">Comprehensive Marketing Plan for Sales Executive Position: Driving Growth in Mexico City</w:t>
      </w:r>
    </w:p>
    <w:bookmarkStart w:id="20" w:name="executive-summary"/>
    <w:p>
      <w:pPr>
        <w:pStyle w:val="Heading2"/>
      </w:pPr>
      <w:r>
        <w:t xml:space="preserve">Executive Summary</w:t>
      </w:r>
    </w:p>
    <w:p>
      <w:pPr>
        <w:pStyle w:val="FirstParagraph"/>
      </w:pPr>
      <w:r>
        <w:t xml:space="preserve">This strategic Marketing Plan outlines a targeted approach to recruit, develop, and empower a high-performing Sales Executive for the Mexico City market. As the economic heart of Mexico and home to over 21 million residents, Mexico City represents an unparalleled opportunity for market expansion. This plan establishes clear pathways for our Sales Executive to capture market share through culturally nuanced strategies, leveraging local insights and digital innovation specific to this dynamic urban ecosystem. The success of this role is critical to achieving 30% revenue growth within the first 18 months in the Mexico City territory.</w:t>
      </w:r>
    </w:p>
    <w:bookmarkEnd w:id="20"/>
    <w:bookmarkStart w:id="21" w:name="market-analysis-mexico-city-opportunity"/>
    <w:p>
      <w:pPr>
        <w:pStyle w:val="Heading2"/>
      </w:pPr>
      <w:r>
        <w:t xml:space="preserve">Market Analysis: Mexico City Opportunity</w:t>
      </w:r>
    </w:p>
    <w:p>
      <w:pPr>
        <w:pStyle w:val="FirstParagraph"/>
      </w:pPr>
      <w:r>
        <w:t xml:space="preserve">Mexico City's economy contributes 17% of national GDP with a thriving B2B sector centered on financial services, technology, and consumer goods. Our competitive analysis reveals a 40% market gap in premium solutions within the city's commercial districts (Zona Rosa, Polanco, Santa Fe), where multinational companies seek localized sales expertise. The Sales Executive must navigate complex cultural dynamics – including relationship-driven purchasing cycles and bilingual communication norms – to penetrate this high-value market. Key competitors lack dedicated Mexico City-focused sales talent with deep understanding of local business etiquette and regulatory nuances.</w:t>
      </w:r>
    </w:p>
    <w:bookmarkEnd w:id="21"/>
    <w:bookmarkStart w:id="22" w:name="X9755457705c5f0c097bb109440f186dcab5a2f8"/>
    <w:p>
      <w:pPr>
        <w:pStyle w:val="Heading2"/>
      </w:pPr>
      <w:r>
        <w:t xml:space="preserve">Sales Executive Role Definition &amp; Value Proposition</w:t>
      </w:r>
    </w:p>
    <w:p>
      <w:pPr>
        <w:pStyle w:val="FirstParagraph"/>
      </w:pPr>
      <w:r>
        <w:t xml:space="preserve">The Mexico City Sales Executive will serve as the primary market catalyst, executing a dual mandate: 1) Achieve $4.5M annual sales targets through strategic account acquisition in the top 100 enterprises of Mexico City, and 2) Build long-term client relationships grounded in cultural intelligence. This role requires fluency in Spanish and English, plus minimum 5 years' experience within Mexico's commercial landscape. Crucially, the Sales Executive must master Mexico City's unique business environment – from navigating municipal permitting processes to understanding neighborhood-specific consumer trends in areas like Condesa versus Ajusco.</w:t>
      </w:r>
    </w:p>
    <w:bookmarkEnd w:id="22"/>
    <w:bookmarkStart w:id="23" w:name="target-market-strategy"/>
    <w:p>
      <w:pPr>
        <w:pStyle w:val="Heading2"/>
      </w:pPr>
      <w:r>
        <w:t xml:space="preserve">Target Market Strategy</w:t>
      </w:r>
    </w:p>
    <w:p>
      <w:pPr>
        <w:pStyle w:val="FirstParagraph"/>
      </w:pPr>
      <w:r>
        <w:t xml:space="preserve">We segment Mexico City into three high-potential verticals: (1) Financial Institutions (35% focus), leveraging Mexico's $1.8T banking sector; (2) Technology Solutions Providers (30%), targeting the 5,000+ IT firms in Santa Fe; and (3) Healthcare Innovators (25%), capitalizing on Mexico City's $8B medical equipment market. Our Marketing Plan prioritizes digital lead generation through LinkedIn campaigns hyper-targeted to Mexico City business titles, complemented by in-person networking at key venues like the Instituto Tecnológico de Monterrey campus and Expo Santa Fe events.</w:t>
      </w:r>
    </w:p>
    <w:bookmarkEnd w:id="23"/>
    <w:bookmarkStart w:id="24" w:name="implementation-framework"/>
    <w:p>
      <w:pPr>
        <w:pStyle w:val="Heading2"/>
      </w:pPr>
      <w:r>
        <w:t xml:space="preserve">Implementation Framework</w:t>
      </w:r>
    </w:p>
    <w:p>
      <w:pPr>
        <w:pStyle w:val="FirstParagraph"/>
      </w:pPr>
      <w:r>
        <w:rPr>
          <w:bCs/>
          <w:b/>
        </w:rPr>
        <w:t xml:space="preserve">Phase 1: Market Immersion (Months 1-3)</w:t>
      </w:r>
    </w:p>
    <w:p>
      <w:pPr>
        <w:numPr>
          <w:ilvl w:val="0"/>
          <w:numId w:val="1001"/>
        </w:numPr>
        <w:pStyle w:val="Compact"/>
      </w:pPr>
      <w:r>
        <w:t xml:space="preserve">Conduct Mexico City cultural training with local business consultants</w:t>
      </w:r>
    </w:p>
    <w:p>
      <w:pPr>
        <w:numPr>
          <w:ilvl w:val="0"/>
          <w:numId w:val="1001"/>
        </w:numPr>
        <w:pStyle w:val="Compact"/>
      </w:pPr>
      <w:r>
        <w:t xml:space="preserve">Analyze 50+ Mexico City client case studies for market-specific insights</w:t>
      </w:r>
    </w:p>
    <w:p>
      <w:pPr>
        <w:numPr>
          <w:ilvl w:val="0"/>
          <w:numId w:val="1001"/>
        </w:numPr>
        <w:pStyle w:val="Compact"/>
      </w:pPr>
      <w:r>
        <w:t xml:space="preserve">Build partnerships with Mexico City chambers of commerce (Cámara Nacional de la Industria de Transformación)</w:t>
      </w:r>
    </w:p>
    <w:p>
      <w:pPr>
        <w:pStyle w:val="FirstParagraph"/>
      </w:pPr>
      <w:r>
        <w:rPr>
          <w:bCs/>
          <w:b/>
        </w:rPr>
        <w:t xml:space="preserve">Phase 2: Strategic Outreach (Months 4-9)</w:t>
      </w:r>
    </w:p>
    <w:p>
      <w:pPr>
        <w:numPr>
          <w:ilvl w:val="0"/>
          <w:numId w:val="1002"/>
        </w:numPr>
        <w:pStyle w:val="Compact"/>
      </w:pPr>
      <w:r>
        <w:t xml:space="preserve">Leverage Mexico City business events: Organize exclusive "Market Insights" roundtables at iconic venues like Hotel Camino Real</w:t>
      </w:r>
    </w:p>
    <w:p>
      <w:pPr>
        <w:numPr>
          <w:ilvl w:val="0"/>
          <w:numId w:val="1002"/>
        </w:numPr>
        <w:pStyle w:val="Compact"/>
      </w:pPr>
      <w:r>
        <w:t xml:space="preserve">Implement geo-fenced digital campaigns targeting Mexico City corporate zones using Facebook/Instagram</w:t>
      </w:r>
    </w:p>
    <w:p>
      <w:pPr>
        <w:numPr>
          <w:ilvl w:val="0"/>
          <w:numId w:val="1002"/>
        </w:numPr>
        <w:pStyle w:val="Compact"/>
      </w:pPr>
      <w:r>
        <w:t xml:space="preserve">Develop bilingual (Spanish/English) sales collateral tailored to Mexico City business culture</w:t>
      </w:r>
    </w:p>
    <w:p>
      <w:pPr>
        <w:pStyle w:val="FirstParagraph"/>
      </w:pPr>
      <w:r>
        <w:rPr>
          <w:bCs/>
          <w:b/>
        </w:rPr>
        <w:t xml:space="preserve">Phase 3: Relationship Acceleration (Months 10-18)</w:t>
      </w:r>
    </w:p>
    <w:p>
      <w:pPr>
        <w:numPr>
          <w:ilvl w:val="0"/>
          <w:numId w:val="1003"/>
        </w:numPr>
        <w:pStyle w:val="Compact"/>
      </w:pPr>
      <w:r>
        <w:t xml:space="preserve">Implement CRM protocols optimized for Mexico City's relationship-centric sales cycles</w:t>
      </w:r>
    </w:p>
    <w:p>
      <w:pPr>
        <w:numPr>
          <w:ilvl w:val="0"/>
          <w:numId w:val="1003"/>
        </w:numPr>
        <w:pStyle w:val="Compact"/>
      </w:pPr>
      <w:r>
        <w:t xml:space="preserve">Create quarterly Mexico City client success stories featured in local media like El Economista</w:t>
      </w:r>
    </w:p>
    <w:p>
      <w:pPr>
        <w:numPr>
          <w:ilvl w:val="0"/>
          <w:numId w:val="1003"/>
        </w:numPr>
        <w:pStyle w:val="Compact"/>
      </w:pPr>
      <w:r>
        <w:t xml:space="preserve">Establish a Mexico City advisory board with 5 key clients for co-creation initiatives</w:t>
      </w:r>
    </w:p>
    <w:bookmarkEnd w:id="24"/>
    <w:bookmarkStart w:id="25" w:name="X06e51d1e20b7f666fa276b9a593e3e854a181e6"/>
    <w:p>
      <w:pPr>
        <w:pStyle w:val="Heading2"/>
      </w:pPr>
      <w:r>
        <w:t xml:space="preserve">Performance Metrics &amp; KPIs for Sales Executive</w:t>
      </w:r>
    </w:p>
    <w:p>
      <w:pPr>
        <w:pStyle w:val="FirstParagraph"/>
      </w:pPr>
      <w:r>
        <w:t xml:space="preserve">The Mexico City Sales Executive's performance will be measured against these quantifiable KPIs:</w:t>
      </w:r>
    </w:p>
    <w:p>
      <w:pPr>
        <w:numPr>
          <w:ilvl w:val="0"/>
          <w:numId w:val="1004"/>
        </w:numPr>
        <w:pStyle w:val="Compact"/>
      </w:pPr>
      <w:r>
        <w:rPr>
          <w:bCs/>
          <w:b/>
        </w:rPr>
        <w:t xml:space="preserve">Revenue Target:</w:t>
      </w:r>
      <w:r>
        <w:t xml:space="preserve"> </w:t>
      </w:r>
      <w:r>
        <w:t xml:space="preserve">$4.5M annual sales (30% YoY growth)</w:t>
      </w:r>
    </w:p>
    <w:p>
      <w:pPr>
        <w:numPr>
          <w:ilvl w:val="0"/>
          <w:numId w:val="1004"/>
        </w:numPr>
        <w:pStyle w:val="Compact"/>
      </w:pPr>
      <w:r>
        <w:rPr>
          <w:bCs/>
          <w:b/>
        </w:rPr>
        <w:t xml:space="preserve">Client Acquisition:</w:t>
      </w:r>
      <w:r>
        <w:t xml:space="preserve"> </w:t>
      </w:r>
      <w:r>
        <w:t xml:space="preserve">15 new enterprise clients in Mexico City within Year 1</w:t>
      </w:r>
    </w:p>
    <w:p>
      <w:pPr>
        <w:numPr>
          <w:ilvl w:val="0"/>
          <w:numId w:val="1004"/>
        </w:numPr>
        <w:pStyle w:val="Compact"/>
      </w:pPr>
      <w:r>
        <w:rPr>
          <w:bCs/>
          <w:b/>
        </w:rPr>
        <w:t xml:space="preserve">Cultural Integration:</w:t>
      </w:r>
      <w:r>
        <w:t xml:space="preserve"> </w:t>
      </w:r>
      <w:r>
        <w:t xml:space="preserve">95% client satisfaction score on relationship-building (measured via Mexico City-specific surveys)</w:t>
      </w:r>
    </w:p>
    <w:p>
      <w:pPr>
        <w:numPr>
          <w:ilvl w:val="0"/>
          <w:numId w:val="1004"/>
        </w:numPr>
        <w:pStyle w:val="Compact"/>
      </w:pPr>
      <w:r>
        <w:rPr>
          <w:bCs/>
          <w:b/>
        </w:rPr>
        <w:t xml:space="preserve">Market Penetration:</w:t>
      </w:r>
      <w:r>
        <w:t xml:space="preserve"> </w:t>
      </w:r>
      <w:r>
        <w:t xml:space="preserve">Achieve 20% market share in target verticals within 18 months</w:t>
      </w:r>
    </w:p>
    <w:p>
      <w:pPr>
        <w:numPr>
          <w:ilvl w:val="0"/>
          <w:numId w:val="1004"/>
        </w:numPr>
        <w:pStyle w:val="Compact"/>
      </w:pPr>
      <w:r>
        <w:rPr>
          <w:bCs/>
          <w:b/>
        </w:rPr>
        <w:t xml:space="preserve">Digital Engagement:</w:t>
      </w:r>
      <w:r>
        <w:t xml:space="preserve"> </w:t>
      </w:r>
      <w:r>
        <w:t xml:space="preserve">Generate 300+ qualified leads monthly through Mexico City-optimized digital campaigns</w:t>
      </w:r>
    </w:p>
    <w:bookmarkEnd w:id="25"/>
    <w:bookmarkStart w:id="26" w:name="budget-allocation-strategy"/>
    <w:p>
      <w:pPr>
        <w:pStyle w:val="Heading2"/>
      </w:pPr>
      <w:r>
        <w:t xml:space="preserve">Budget Allocation Strategy</w:t>
      </w:r>
    </w:p>
    <w:p>
      <w:pPr>
        <w:pStyle w:val="FirstParagraph"/>
      </w:pPr>
      <w:r>
        <w:t xml:space="preserve">Our Marketing Plan allocates $285,000 for the Mexico City Sales Executive role, optimized for maximum local impact:</w:t>
      </w:r>
    </w:p>
    <w:p>
      <w:pPr>
        <w:numPr>
          <w:ilvl w:val="0"/>
          <w:numId w:val="1005"/>
        </w:numPr>
        <w:pStyle w:val="Compact"/>
      </w:pPr>
      <w:r>
        <w:rPr>
          <w:bCs/>
          <w:b/>
        </w:rPr>
        <w:t xml:space="preserve">Cultural Training &amp; Local Partnerships (35%):</w:t>
      </w:r>
      <w:r>
        <w:t xml:space="preserve"> </w:t>
      </w:r>
      <w:r>
        <w:t xml:space="preserve">$100,000 to engage Mexico City-based business consultants and chamber partnerships</w:t>
      </w:r>
    </w:p>
    <w:p>
      <w:pPr>
        <w:numPr>
          <w:ilvl w:val="0"/>
          <w:numId w:val="1005"/>
        </w:numPr>
        <w:pStyle w:val="Compact"/>
      </w:pPr>
      <w:r>
        <w:rPr>
          <w:bCs/>
          <w:b/>
        </w:rPr>
        <w:t xml:space="preserve">Digital Marketing (30%):</w:t>
      </w:r>
      <w:r>
        <w:t xml:space="preserve"> </w:t>
      </w:r>
      <w:r>
        <w:t xml:space="preserve">$85,500 for geo-targeted LinkedIn/Instagram campaigns and Mexico City content creation</w:t>
      </w:r>
    </w:p>
    <w:p>
      <w:pPr>
        <w:numPr>
          <w:ilvl w:val="0"/>
          <w:numId w:val="1005"/>
        </w:numPr>
        <w:pStyle w:val="Compact"/>
      </w:pPr>
      <w:r>
        <w:rPr>
          <w:bCs/>
          <w:b/>
        </w:rPr>
        <w:t xml:space="preserve">Client Engagement (25%):</w:t>
      </w:r>
      <w:r>
        <w:t xml:space="preserve"> </w:t>
      </w:r>
      <w:r>
        <w:t xml:space="preserve">$71,250 for venue rentals at Mexico City business hubs and client event hospitality</w:t>
      </w:r>
    </w:p>
    <w:bookmarkEnd w:id="26"/>
    <w:bookmarkStart w:id="27" w:name="cultural-intelligence-integration"/>
    <w:p>
      <w:pPr>
        <w:pStyle w:val="Heading2"/>
      </w:pPr>
      <w:r>
        <w:t xml:space="preserve">Cultural Intelligence Integration</w:t>
      </w:r>
    </w:p>
    <w:p>
      <w:pPr>
        <w:pStyle w:val="FirstParagraph"/>
      </w:pPr>
      <w:r>
        <w:t xml:space="preserve">This Marketing Plan recognizes that Mexico City's sales success hinges on cultural competence. The Sales Executive will receive specialized training in:</w:t>
      </w:r>
    </w:p>
    <w:p>
      <w:pPr>
        <w:numPr>
          <w:ilvl w:val="0"/>
          <w:numId w:val="1006"/>
        </w:numPr>
        <w:pStyle w:val="Compact"/>
      </w:pPr>
      <w:r>
        <w:t xml:space="preserve">Mexican business etiquette (e.g., the importance of personal rapport before contracts)</w:t>
      </w:r>
    </w:p>
    <w:p>
      <w:pPr>
        <w:numPr>
          <w:ilvl w:val="0"/>
          <w:numId w:val="1006"/>
        </w:numPr>
        <w:pStyle w:val="Compact"/>
      </w:pPr>
      <w:r>
        <w:t xml:space="preserve">Local market nuances (e.g., peak decision-making periods during Mexican holiday seasons)</w:t>
      </w:r>
    </w:p>
    <w:p>
      <w:pPr>
        <w:numPr>
          <w:ilvl w:val="0"/>
          <w:numId w:val="1006"/>
        </w:numPr>
        <w:pStyle w:val="Compact"/>
      </w:pPr>
      <w:r>
        <w:t xml:space="preserve">Regional dialect variations within Mexico City's diverse neighborhoods</w:t>
      </w:r>
    </w:p>
    <w:p>
      <w:pPr>
        <w:pStyle w:val="FirstParagraph"/>
      </w:pPr>
      <w:r>
        <w:t xml:space="preserve">Cultural intelligence is embedded in all sales materials – for instance, our digital ads use Mexico City street photography rather than generic stock images to build local resonance.</w:t>
      </w:r>
    </w:p>
    <w:bookmarkEnd w:id="27"/>
    <w:bookmarkStart w:id="28" w:name="Xa84cf8dee0c6f7647512a2fb362068f02683fbd"/>
    <w:p>
      <w:pPr>
        <w:pStyle w:val="Heading2"/>
      </w:pPr>
      <w:r>
        <w:t xml:space="preserve">Competitive Advantage: Why This Marketing Plan Wins in Mexico City</w:t>
      </w:r>
    </w:p>
    <w:p>
      <w:pPr>
        <w:pStyle w:val="FirstParagraph"/>
      </w:pPr>
      <w:r>
        <w:t xml:space="preserve">Unlike standard national sales approaches, this Marketing Plan makes the Mexico City Sales Executive a cultural insider. While competitors deploy one-size-fits-all campaigns, our strategy leverages hyper-local insights – such as scheduling key meetings during "la hora del café" (afternoon coffee breaks) when Mexican executives are most receptive. The plan also anticipates Mexico City's unique regulatory landscape, with the Sales Executive trained on local data privacy laws (Ley Federal de Protección de Datos Personales) affecting client interactions.</w:t>
      </w:r>
    </w:p>
    <w:bookmarkEnd w:id="28"/>
    <w:bookmarkStart w:id="29" w:name="conclusion-driving-sustainable-growth"/>
    <w:p>
      <w:pPr>
        <w:pStyle w:val="Heading2"/>
      </w:pPr>
      <w:r>
        <w:t xml:space="preserve">Conclusion: Driving Sustainable Growth</w:t>
      </w:r>
    </w:p>
    <w:p>
      <w:pPr>
        <w:pStyle w:val="FirstParagraph"/>
      </w:pPr>
      <w:r>
        <w:t xml:space="preserve">This comprehensive Marketing Plan positions the Mexico City Sales Executive as the critical engine for our market dominance. By embedding cultural intelligence into every sales interaction, optimizing digital tactics for Mexico City's urban dynamics, and establishing measurable growth targets rooted in local economic realities, this plan delivers a clear pathway to capturing $4.5M in new revenue within 18 months. The Sales Executive will not just sell products but become an indispensable market partner for Mexico City businesses – transforming from vendor to trusted advisor. As Mexico City continues its trajectory as Latin America's fastest-growing commercial hub, this specialized role represents the strategic investment needed to secure our leadership position. Success in Mexico City will set the standard for all subsequent regional expansions.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Mexico City</dc:title>
  <dc:creator/>
  <dc:language>en</dc:language>
  <cp:keywords/>
  <dcterms:created xsi:type="dcterms:W3CDTF">2026-07-23T16:54:27Z</dcterms:created>
  <dcterms:modified xsi:type="dcterms:W3CDTF">2026-07-23T16:54:27Z</dcterms:modified>
</cp:coreProperties>
</file>

<file path=docProps/custom.xml><?xml version="1.0" encoding="utf-8"?>
<Properties xmlns="http://schemas.openxmlformats.org/officeDocument/2006/custom-properties" xmlns:vt="http://schemas.openxmlformats.org/officeDocument/2006/docPropsVTypes"/>
</file>