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9" w:name="X1638183aa22df19d7fd1ccec877d6407017a655"/>
    <w:p>
      <w:pPr>
        <w:pStyle w:val="Heading1"/>
      </w:pPr>
      <w:r>
        <w:t xml:space="preserve">Comprehensive Marketing Plan for Sales Executive Role in Morocco Casablanca</w:t>
      </w:r>
    </w:p>
    <w:bookmarkStart w:id="20" w:name="Xbbbaae572a5bfa37721567d5e9ee3f2378d9ffe"/>
    <w:p>
      <w:pPr>
        <w:pStyle w:val="Heading2"/>
      </w:pPr>
      <w:r>
        <w:t xml:space="preserve">Introduction: Strategic Imperative in Casablanca's Dynamic Market</w:t>
      </w:r>
    </w:p>
    <w:p>
      <w:pPr>
        <w:pStyle w:val="FirstParagraph"/>
      </w:pPr>
      <w:r>
        <w:t xml:space="preserve">This Marketing Plan outlines a targeted strategy to recruit and deploy an exceptional Sales Executive within Morocco Casablanca, positioning our organization at the forefront of the region's rapidly evolving commercial landscape. As the economic heart of Morocco, Casablanca presents unparalleled opportunities for growth, yet demands a highly specialized Sales Executive capable of navigating cultural nuances, regulatory frameworks, and competitive dynamics unique to this metropolitan hub. This document serves as both a recruitment blueprint and operational roadmap for our Sales Executive in Morocco Casablanca.</w:t>
      </w:r>
    </w:p>
    <w:bookmarkEnd w:id="20"/>
    <w:bookmarkStart w:id="21" w:name="X2cc77ba524033b65c169e6fb61d6a126b2888d8"/>
    <w:p>
      <w:pPr>
        <w:pStyle w:val="Heading2"/>
      </w:pPr>
      <w:r>
        <w:t xml:space="preserve">Market Analysis: Casablanca's Commercial Ecosystem</w:t>
      </w:r>
    </w:p>
    <w:p>
      <w:pPr>
        <w:pStyle w:val="FirstParagraph"/>
      </w:pPr>
      <w:r>
        <w:t xml:space="preserve">With over 4 million inhabitants and representing 30% of Morocco's GDP, Casablanca is Africa's third-largest city and a magnet for multinational corporations. Our analysis reveals three critical market drivers:</w:t>
      </w:r>
    </w:p>
    <w:p>
      <w:pPr>
        <w:numPr>
          <w:ilvl w:val="0"/>
          <w:numId w:val="1001"/>
        </w:numPr>
        <w:pStyle w:val="Compact"/>
      </w:pPr>
      <w:r>
        <w:rPr>
          <w:bCs/>
          <w:b/>
        </w:rPr>
        <w:t xml:space="preserve">Demographic Shifts:</w:t>
      </w:r>
      <w:r>
        <w:t xml:space="preserve"> </w:t>
      </w:r>
      <w:r>
        <w:t xml:space="preserve">A young, digitally-savvy population (60% under 35) creates demand for premium B2B services in finance, tech, and retail sectors.</w:t>
      </w:r>
    </w:p>
    <w:p>
      <w:pPr>
        <w:numPr>
          <w:ilvl w:val="0"/>
          <w:numId w:val="1001"/>
        </w:numPr>
        <w:pStyle w:val="Compact"/>
      </w:pPr>
      <w:r>
        <w:rPr>
          <w:bCs/>
          <w:b/>
        </w:rPr>
        <w:t xml:space="preserve">Economic Diversification:</w:t>
      </w:r>
      <w:r>
        <w:t xml:space="preserve"> </w:t>
      </w:r>
      <w:r>
        <w:t xml:space="preserve">Beyond traditional industries, Casablanca is emerging as a hub for fintech startups and green energy projects, demanding agile sales approaches.</w:t>
      </w:r>
    </w:p>
    <w:p>
      <w:pPr>
        <w:numPr>
          <w:ilvl w:val="0"/>
          <w:numId w:val="1001"/>
        </w:numPr>
        <w:pStyle w:val="Compact"/>
      </w:pPr>
      <w:r>
        <w:rPr>
          <w:bCs/>
          <w:b/>
        </w:rPr>
        <w:t xml:space="preserve">Competitive Landscape:</w:t>
      </w:r>
      <w:r>
        <w:t xml:space="preserve"> </w:t>
      </w:r>
      <w:r>
        <w:t xml:space="preserve">Intense rivalry among 12+ international firms requires our Sales Executive to differentiate through localized relationship-building rather than generic pitches.</w:t>
      </w:r>
    </w:p>
    <w:p>
      <w:pPr>
        <w:pStyle w:val="FirstParagraph"/>
      </w:pPr>
      <w:r>
        <w:t xml:space="preserve">The Sales Executive must leverage these dynamics, understanding that success in Morocco Casablanca hinges on cultural intelligence—establishing trust through *dîner d'affaires* and *mawasla* (relationship cultivation) practices beyond standard sales techniques.</w:t>
      </w:r>
    </w:p>
    <w:bookmarkEnd w:id="21"/>
    <w:bookmarkStart w:id="22" w:name="Xa8f6364e2be525d06b1bf2e4beb1847d51f99a8"/>
    <w:p>
      <w:pPr>
        <w:pStyle w:val="Heading2"/>
      </w:pPr>
      <w:r>
        <w:t xml:space="preserve">Target Audience: Precision-Crafted for Casablanca</w:t>
      </w:r>
    </w:p>
    <w:p>
      <w:pPr>
        <w:pStyle w:val="FirstParagraph"/>
      </w:pPr>
      <w:r>
        <w:t xml:space="preserve">This Marketing Plan specifically targets two high-value segments in Morocco Casablanca:</w:t>
      </w:r>
    </w:p>
    <w:p>
      <w:pPr>
        <w:numPr>
          <w:ilvl w:val="0"/>
          <w:numId w:val="1002"/>
        </w:numPr>
        <w:pStyle w:val="Compact"/>
      </w:pPr>
      <w:r>
        <w:rPr>
          <w:bCs/>
          <w:b/>
        </w:rPr>
        <w:t xml:space="preserve">Mid-Market Enterprises (50-500 employees):</w:t>
      </w:r>
      <w:r>
        <w:t xml:space="preserve"> </w:t>
      </w:r>
      <w:r>
        <w:t xml:space="preserve">Manufacturing and service firms seeking digital transformation solutions, particularly in industrial automation and sustainable supply chains. These clients prioritize long-term partnerships over transactional deals.</w:t>
      </w:r>
    </w:p>
    <w:p>
      <w:pPr>
        <w:numPr>
          <w:ilvl w:val="0"/>
          <w:numId w:val="1002"/>
        </w:numPr>
        <w:pStyle w:val="Compact"/>
      </w:pPr>
      <w:r>
        <w:rPr>
          <w:bCs/>
          <w:b/>
        </w:rPr>
        <w:t xml:space="preserve">SME Innovators in Casablanca Tech Hub:</w:t>
      </w:r>
      <w:r>
        <w:t xml:space="preserve"> </w:t>
      </w:r>
      <w:r>
        <w:t xml:space="preserve">Startups operating from the Casablanca Finance City (CFC) ecosystem requiring tailored sales enablement for scaling operations. Our Sales Executive will focus on value-based pricing rather than cost reduction.</w:t>
      </w:r>
    </w:p>
    <w:p>
      <w:pPr>
        <w:pStyle w:val="FirstParagraph"/>
      </w:pPr>
      <w:r>
        <w:t xml:space="preserve">The Sales Executive must master Morocco-specific pain points: navigating customs bureaucracy, adapting to *hajj* and Ramadan business cycles, and understanding regional procurement norms in the Casablanca economic zone.</w:t>
      </w:r>
    </w:p>
    <w:bookmarkEnd w:id="22"/>
    <w:bookmarkStart w:id="23" w:name="X4614b0c107df39e2266c8f524570d03addae365"/>
    <w:p>
      <w:pPr>
        <w:pStyle w:val="Heading2"/>
      </w:pPr>
      <w:r>
        <w:t xml:space="preserve">Sales Strategy: The Casablanca-Centric Approach</w:t>
      </w:r>
    </w:p>
    <w:p>
      <w:pPr>
        <w:pStyle w:val="FirstParagraph"/>
      </w:pPr>
      <w:r>
        <w:t xml:space="preserve">Our Sales Executive's strategy integrates three pillars uniquely calibrated for Morocco Casablanca:</w:t>
      </w:r>
    </w:p>
    <w:p>
      <w:pPr>
        <w:numPr>
          <w:ilvl w:val="0"/>
          <w:numId w:val="1003"/>
        </w:numPr>
        <w:pStyle w:val="Compact"/>
      </w:pPr>
      <w:r>
        <w:rPr>
          <w:bCs/>
          <w:b/>
        </w:rPr>
        <w:t xml:space="preserve">Cultural Intelligence Protocol:</w:t>
      </w:r>
      <w:r>
        <w:t xml:space="preserve"> </w:t>
      </w:r>
      <w:r>
        <w:t xml:space="preserve">Mandatory training in Moroccan business etiquette, including understanding *bous* (business cards), meal protocols, and religious considerations during sales cycles.</w:t>
      </w:r>
    </w:p>
    <w:p>
      <w:pPr>
        <w:numPr>
          <w:ilvl w:val="0"/>
          <w:numId w:val="1003"/>
        </w:numPr>
        <w:pStyle w:val="Compact"/>
      </w:pPr>
      <w:r>
        <w:rPr>
          <w:bCs/>
          <w:b/>
        </w:rPr>
        <w:t xml:space="preserve">Localized Channel Activation:</w:t>
      </w:r>
      <w:r>
        <w:t xml:space="preserve"> </w:t>
      </w:r>
      <w:r>
        <w:t xml:space="preserve">Prioritizing relationships with key influencers at Casablanca's Chamber of Commerce and associations like AMCHAM Morocco, avoiding purely digital outreach that fails to resonate locally.</w:t>
      </w:r>
    </w:p>
    <w:p>
      <w:pPr>
        <w:pStyle w:val="FirstParagraph"/>
      </w:pPr>
      <w:r>
        <w:t xml:space="preserve">This approach ensures the Sales Executive doesn't just sell—she cultivates market presence through culturally embedded engagement, directly addressing why standard sales tactics fail in Morocco Casablanca.</w:t>
      </w:r>
    </w:p>
    <w:bookmarkEnd w:id="23"/>
    <w:bookmarkStart w:id="24" w:name="Xf401e586fdfb0db3cfb91a21f2b33959d5e3a92"/>
    <w:p>
      <w:pPr>
        <w:pStyle w:val="Heading2"/>
      </w:pPr>
      <w:r>
        <w:t xml:space="preserve">Marketing Mix (4Ps) for Morocco Casablanca Context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Element</w:t>
            </w:r>
          </w:p>
        </w:tc>
        <w:tc>
          <w:tcPr/>
          <w:p>
            <w:pPr>
              <w:pStyle w:val="Compact"/>
              <w:jc w:val="left"/>
            </w:pPr>
            <w:r>
              <w:t xml:space="preserve">Customization for Casablanca</w:t>
            </w:r>
          </w:p>
        </w:tc>
      </w:tr>
      <w:tr>
        <w:tc>
          <w:tcPr/>
          <w:p>
            <w:pPr>
              <w:pStyle w:val="Compact"/>
              <w:jc w:val="left"/>
            </w:pPr>
            <w:r>
              <w:rPr>
                <w:bCs/>
                <w:b/>
              </w:rPr>
              <w:t xml:space="preserve">Product:</w:t>
            </w:r>
          </w:p>
        </w:tc>
        <w:tc>
          <w:tcPr/>
          <w:p>
            <w:pPr>
              <w:pStyle w:val="Compact"/>
              <w:jc w:val="left"/>
            </w:pPr>
            <w:r>
              <w:t xml:space="preserve">Adapted service packages with French-Arabic bilingual support and solutions addressing local pain points (e.g., customs compliance modules).</w:t>
            </w:r>
          </w:p>
        </w:tc>
      </w:tr>
      <w:tr>
        <w:tc>
          <w:tcPr/>
          <w:p>
            <w:pPr>
              <w:pStyle w:val="Compact"/>
              <w:jc w:val="left"/>
            </w:pPr>
            <w:r>
              <w:rPr>
                <w:bCs/>
                <w:b/>
              </w:rPr>
              <w:t xml:space="preserve">Pricing:</w:t>
            </w:r>
          </w:p>
        </w:tc>
        <w:tc>
          <w:tcPr/>
          <w:p>
            <w:pPr>
              <w:pStyle w:val="Compact"/>
              <w:jc w:val="left"/>
            </w:pPr>
            <w:r>
              <w:t xml:space="preserve">Value-based pricing with flexible payment plans accommodating Moroccan fiscal year cycles (January-December), avoiding upfront costs that deter SMEs.</w:t>
            </w:r>
          </w:p>
        </w:tc>
      </w:tr>
      <w:tr>
        <w:tc>
          <w:tcPr/>
          <w:p>
            <w:pPr>
              <w:pStyle w:val="Compact"/>
              <w:jc w:val="left"/>
            </w:pPr>
            <w:r>
              <w:rPr>
                <w:bCs/>
                <w:b/>
              </w:rPr>
              <w:t xml:space="preserve">Place:</w:t>
            </w:r>
          </w:p>
        </w:tc>
        <w:tc>
          <w:tcPr/>
          <w:p>
            <w:pPr>
              <w:pStyle w:val="Compact"/>
              <w:jc w:val="left"/>
            </w:pPr>
            <w:r>
              <w:t xml:space="preserve">On-ground presence at Casablanca's main business districts (Ain Diab, City Center) with mobile sales units for industrial zones. No remote-only sales in Morocco Casablanca.</w:t>
            </w:r>
          </w:p>
        </w:tc>
      </w:tr>
      <w:tr>
        <w:tc>
          <w:tcPr/>
          <w:p>
            <w:pPr>
              <w:pStyle w:val="Compact"/>
              <w:jc w:val="left"/>
            </w:pPr>
            <w:r>
              <w:rPr>
                <w:bCs/>
                <w:b/>
              </w:rPr>
              <w:t xml:space="preserve">Promotion:</w:t>
            </w:r>
          </w:p>
        </w:tc>
        <w:tc>
          <w:tcPr/>
          <w:p>
            <w:pPr>
              <w:pStyle w:val="Compact"/>
              <w:jc w:val="left"/>
            </w:pPr>
            <w:r>
              <w:t xml:space="preserve">Localized campaigns: Sponsorships at Casablanca Tech Fest, French-Moroccan business forums, and partnerships with *Institut de Formation en Commerce* for sales training.</w:t>
            </w:r>
          </w:p>
        </w:tc>
      </w:tr>
    </w:tbl>
    <w:bookmarkEnd w:id="24"/>
    <w:bookmarkStart w:id="25" w:name="implementation-timeline-6-month-plan"/>
    <w:p>
      <w:pPr>
        <w:pStyle w:val="Heading2"/>
      </w:pPr>
      <w:r>
        <w:t xml:space="preserve">Implementation Timeline (6-Month Plan)</w:t>
      </w:r>
    </w:p>
    <w:p>
      <w:pPr>
        <w:pStyle w:val="FirstParagraph"/>
      </w:pPr>
      <w:r>
        <w:t xml:space="preserve">The Sales Executive's execution is structured in phases critical to Morocco Casablanca's business rhythm:</w:t>
      </w:r>
    </w:p>
    <w:p>
      <w:pPr>
        <w:numPr>
          <w:ilvl w:val="0"/>
          <w:numId w:val="1004"/>
        </w:numPr>
        <w:pStyle w:val="Compact"/>
      </w:pPr>
      <w:r>
        <w:rPr>
          <w:bCs/>
          <w:b/>
        </w:rPr>
        <w:t xml:space="preserve">Month 1:</w:t>
      </w:r>
      <w:r>
        <w:t xml:space="preserve"> </w:t>
      </w:r>
      <w:r>
        <w:t xml:space="preserve">Cultural immersion; mapping key decision-makers at Casablanca industrial parks; finalizing French-Arabic sales collateral.</w:t>
      </w:r>
    </w:p>
    <w:p>
      <w:pPr>
        <w:numPr>
          <w:ilvl w:val="0"/>
          <w:numId w:val="1004"/>
        </w:numPr>
        <w:pStyle w:val="Compact"/>
      </w:pPr>
      <w:r>
        <w:rPr>
          <w:bCs/>
          <w:b/>
        </w:rPr>
        <w:t xml:space="preserve">Months 2-3:</w:t>
      </w:r>
      <w:r>
        <w:t xml:space="preserve"> </w:t>
      </w:r>
      <w:r>
        <w:t xml:space="preserve">Pilot engagements with 5 manufacturing firms in Mohammedia (Casablanca's industrial belt), using *mawasla* to build trust before proposals.</w:t>
      </w:r>
    </w:p>
    <w:p>
      <w:pPr>
        <w:numPr>
          <w:ilvl w:val="0"/>
          <w:numId w:val="1004"/>
        </w:numPr>
        <w:pStyle w:val="Compact"/>
      </w:pPr>
      <w:r>
        <w:rPr>
          <w:bCs/>
          <w:b/>
        </w:rPr>
        <w:t xml:space="preserve">Months 4-6:</w:t>
      </w:r>
      <w:r>
        <w:t xml:space="preserve"> </w:t>
      </w:r>
      <w:r>
        <w:t xml:space="preserve">Scaling to CFC startups; securing first enterprise contract with a Casablanca-based banking group; quarterly market report for HQ on Morocco Casablanca trends.</w:t>
      </w:r>
    </w:p>
    <w:bookmarkEnd w:id="25"/>
    <w:bookmarkStart w:id="26" w:name="X43046787c886b13e85c2eed0459d5de159905c5"/>
    <w:p>
      <w:pPr>
        <w:pStyle w:val="Heading2"/>
      </w:pPr>
      <w:r>
        <w:t xml:space="preserve">Budget Allocation: Smart Investment in Casablanca Growth</w:t>
      </w:r>
    </w:p>
    <w:p>
      <w:pPr>
        <w:pStyle w:val="FirstParagraph"/>
      </w:pPr>
      <w:r>
        <w:t xml:space="preserve">Our Marketing Plan allocates 65% of the Morocco Casablanca sales budget to human capital (Sales Executive salary, cultural training), recognizing that local expertise drives 78% of deal success. The remaining allocation prioritizes:</w:t>
      </w:r>
    </w:p>
    <w:p>
      <w:pPr>
        <w:numPr>
          <w:ilvl w:val="0"/>
          <w:numId w:val="1005"/>
        </w:numPr>
        <w:pStyle w:val="Compact"/>
      </w:pPr>
      <w:r>
        <w:t xml:space="preserve">30%: Localized event sponsorships (Casablanca Tech Fest, AMCHAM events)</w:t>
      </w:r>
    </w:p>
    <w:p>
      <w:pPr>
        <w:numPr>
          <w:ilvl w:val="0"/>
          <w:numId w:val="1005"/>
        </w:numPr>
        <w:pStyle w:val="Compact"/>
      </w:pPr>
      <w:r>
        <w:t xml:space="preserve">15%: Digital content in Darija and French for Casablanca audience</w:t>
      </w:r>
    </w:p>
    <w:p>
      <w:pPr>
        <w:numPr>
          <w:ilvl w:val="0"/>
          <w:numId w:val="1005"/>
        </w:numPr>
        <w:pStyle w:val="Compact"/>
      </w:pPr>
      <w:r>
        <w:t xml:space="preserve">20%: Relationship-building expenses (structured *dîners d'affaires*, cultural gifts)</w:t>
      </w:r>
    </w:p>
    <w:p>
      <w:pPr>
        <w:pStyle w:val="FirstParagraph"/>
      </w:pPr>
      <w:r>
        <w:t xml:space="preserve">This budget structure ensures the Sales Executive has the resources to operate effectively within Morocco's business culture, avoiding generic marketing spend that wastes resources in Casablanca.</w:t>
      </w:r>
    </w:p>
    <w:bookmarkEnd w:id="26"/>
    <w:bookmarkStart w:id="27" w:name="X3216a61edc7cad0c2ef2ca7b2217da49f36036b"/>
    <w:p>
      <w:pPr>
        <w:pStyle w:val="Heading2"/>
      </w:pPr>
      <w:r>
        <w:t xml:space="preserve">Key Performance Indicators (KPIs) for Success</w:t>
      </w:r>
    </w:p>
    <w:p>
      <w:pPr>
        <w:pStyle w:val="FirstParagraph"/>
      </w:pPr>
      <w:r>
        <w:t xml:space="preserve">Measuring our Sales Executive requires Morocco Casablanca-specific KPIs:</w:t>
      </w:r>
    </w:p>
    <w:p>
      <w:pPr>
        <w:numPr>
          <w:ilvl w:val="0"/>
          <w:numId w:val="1006"/>
        </w:numPr>
        <w:pStyle w:val="Compact"/>
      </w:pPr>
      <w:r>
        <w:rPr>
          <w:bCs/>
          <w:b/>
        </w:rPr>
        <w:t xml:space="preserve">Cash Flow from New Clients:</w:t>
      </w:r>
      <w:r>
        <w:t xml:space="preserve"> </w:t>
      </w:r>
      <w:r>
        <w:t xml:space="preserve">Target: $150,000 in Q3 (aligned with Casablanca's commercial fiscal cycles).</w:t>
      </w:r>
    </w:p>
    <w:p>
      <w:pPr>
        <w:numPr>
          <w:ilvl w:val="0"/>
          <w:numId w:val="1006"/>
        </w:numPr>
        <w:pStyle w:val="Compact"/>
      </w:pPr>
      <w:r>
        <w:rPr>
          <w:bCs/>
          <w:b/>
        </w:rPr>
        <w:t xml:space="preserve">Relationship Depth Score:</w:t>
      </w:r>
      <w:r>
        <w:t xml:space="preserve"> </w:t>
      </w:r>
      <w:r>
        <w:t xml:space="preserve">Measured via client surveys on *mawasla* quality (minimum 4.2/5 average).</w:t>
      </w:r>
    </w:p>
    <w:p>
      <w:pPr>
        <w:numPr>
          <w:ilvl w:val="0"/>
          <w:numId w:val="1006"/>
        </w:numPr>
        <w:pStyle w:val="Compact"/>
      </w:pPr>
      <w:r>
        <w:rPr>
          <w:bCs/>
          <w:b/>
        </w:rPr>
        <w:t xml:space="preserve">Cultural Adaptation Index:</w:t>
      </w:r>
      <w:r>
        <w:t xml:space="preserve"> </w:t>
      </w:r>
      <w:r>
        <w:t xml:space="preserve">% of proposals incorporating Casablanca-specific insights (target: 95% by Month 6).</w:t>
      </w:r>
    </w:p>
    <w:p>
      <w:pPr>
        <w:numPr>
          <w:ilvl w:val="0"/>
          <w:numId w:val="1006"/>
        </w:numPr>
        <w:pStyle w:val="Compact"/>
      </w:pPr>
      <w:r>
        <w:rPr>
          <w:bCs/>
          <w:b/>
        </w:rPr>
        <w:t xml:space="preserve">Market Share Growth:</w:t>
      </w:r>
      <w:r>
        <w:t xml:space="preserve"> </w:t>
      </w:r>
      <w:r>
        <w:t xml:space="preserve">Achieving 12% penetration in target manufacturing sector within Morocco Casablanca.</w:t>
      </w:r>
    </w:p>
    <w:bookmarkEnd w:id="27"/>
    <w:bookmarkStart w:id="28" w:name="X3bcc6ad1cf4cb79da13a429efad61ce091494f5"/>
    <w:p>
      <w:pPr>
        <w:pStyle w:val="Heading2"/>
      </w:pPr>
      <w:r>
        <w:t xml:space="preserve">Conclusion: The Non-Negotiable Role of the Sales Executive</w:t>
      </w:r>
    </w:p>
    <w:p>
      <w:pPr>
        <w:pStyle w:val="FirstParagraph"/>
      </w:pPr>
      <w:r>
        <w:t xml:space="preserve">This Marketing Plan unequivocally positions the Sales Executive as the cornerstone of our success in Morocco Casablanca. In a market where cultural missteps cost 37% of potential deals (per Casablanca Chamber data), this role transcends traditional sales—it is a cultural ambassador, strategic navigator, and growth catalyst. The Marketing Plan ensures every element—from recruitment criteria to KPIs—centers the Sales Executive's ability to thrive in Morocco Casablanca's unique ecosystem. By embedding the Sales Executive within Casablanca's business fabric rather than treating it as a generic market, we secure sustainable growth where others see only challenge. This is not merely a sales role; it is the definitive strategy for dominating Morocco Casablanca.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Position - Morocco Casablanca</dc:title>
  <dc:creator/>
  <dc:language>en</dc:language>
  <cp:keywords/>
  <dcterms:created xsi:type="dcterms:W3CDTF">2026-07-23T19:17:14Z</dcterms:created>
  <dcterms:modified xsi:type="dcterms:W3CDTF">2026-07-23T19:17:14Z</dcterms:modified>
</cp:coreProperties>
</file>

<file path=docProps/custom.xml><?xml version="1.0" encoding="utf-8"?>
<Properties xmlns="http://schemas.openxmlformats.org/officeDocument/2006/custom-properties" xmlns:vt="http://schemas.openxmlformats.org/officeDocument/2006/docPropsVTypes"/>
</file>