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32" w:name="X82f7084e12ee1978e1921a09d73926f58cd4775"/>
    <w:p>
      <w:pPr>
        <w:pStyle w:val="Heading1"/>
      </w:pPr>
      <w:r>
        <w:t xml:space="preserve">Comprehensive Marketing Plan for Sales Executive Position: Targeting Netherlands Amsterdam Market</w:t>
      </w:r>
    </w:p>
    <w:bookmarkStart w:id="20" w:name="executive-summary"/>
    <w:p>
      <w:pPr>
        <w:pStyle w:val="Heading2"/>
      </w:pPr>
      <w:r>
        <w:t xml:space="preserve">Executive Summary</w:t>
      </w:r>
    </w:p>
    <w:p>
      <w:pPr>
        <w:pStyle w:val="FirstParagraph"/>
      </w:pPr>
      <w:r>
        <w:t xml:space="preserve">This Marketing Plan outlines a strategic approach to recruit and deploy an exceptional Sales Executive specifically tailored for the dynamic business landscape of Netherlands Amsterdam. The plan addresses market-specific challenges, leverages Amsterdam's unique economic ecosystem, and establishes clear pathways to achieve 30% revenue growth within 18 months. As the premier hub for international trade in the Benelux region, Amsterdam demands a Sales Executive who understands local market nuances while executing global sales strategies. This document serves as both an operational blueprint and recruitment roadmap for securing top-tier talent aligned with our expansion goals in this critical European market.</w:t>
      </w:r>
    </w:p>
    <w:bookmarkEnd w:id="20"/>
    <w:bookmarkStart w:id="21" w:name="Xb1251ee76d34f6c22fbc6aa16c95d01f15918c9"/>
    <w:p>
      <w:pPr>
        <w:pStyle w:val="Heading2"/>
      </w:pPr>
      <w:r>
        <w:t xml:space="preserve">Market Analysis: Netherlands Amsterdam Context</w:t>
      </w:r>
    </w:p>
    <w:p>
      <w:pPr>
        <w:pStyle w:val="FirstParagraph"/>
      </w:pPr>
      <w:r>
        <w:t xml:space="preserve">Amsterdam's economy is driven by its status as a gateway to the European Union, hosting 40% of Fortune 500 companies' EMEA headquarters. The city boasts a highly skilled workforce (98% English proficiency), robust digital infrastructure, and strong demand for B2B SaaS solutions in financial services (35% of market share) and sustainable technology sectors. However, the competitive landscape presents challenges: 74% of sales roles face talent shortages due to mismatched skill sets between global frameworks and local execution needs. Our analysis reveals that successful Sales Executives in Netherlands Amsterdam must master three core competencies: navigating Dutch business culture (relationship-first approach), understanding EU regulatory environments (GDPR, AI Act), and leveraging Amsterdam's startup ecosystem for strategic partnerships.</w:t>
      </w:r>
    </w:p>
    <w:bookmarkEnd w:id="21"/>
    <w:bookmarkStart w:id="22" w:name="targeted-sales-executive-profile"/>
    <w:p>
      <w:pPr>
        <w:pStyle w:val="Heading2"/>
      </w:pPr>
      <w:r>
        <w:t xml:space="preserve">Targeted Sales Executive Profile</w:t>
      </w:r>
    </w:p>
    <w:p>
      <w:pPr>
        <w:pStyle w:val="FirstParagraph"/>
      </w:pPr>
      <w:r>
        <w:t xml:space="preserve">The ideal Sales Executive for our Netherlands Amsterdam position requires:</w:t>
      </w:r>
    </w:p>
    <w:p>
      <w:pPr>
        <w:numPr>
          <w:ilvl w:val="0"/>
          <w:numId w:val="1001"/>
        </w:numPr>
        <w:pStyle w:val="Compact"/>
      </w:pPr>
      <w:r>
        <w:rPr>
          <w:bCs/>
          <w:b/>
        </w:rPr>
        <w:t xml:space="preserve">Local Market Mastery:</w:t>
      </w:r>
      <w:r>
        <w:t xml:space="preserve"> </w:t>
      </w:r>
      <w:r>
        <w:t xml:space="preserve">3+ years experience selling to Dutch enterprises with proven success in Amsterdam's key verticals (fintech, sustainable logistics, healthcare tech)</w:t>
      </w:r>
    </w:p>
    <w:p>
      <w:pPr>
        <w:numPr>
          <w:ilvl w:val="0"/>
          <w:numId w:val="1001"/>
        </w:numPr>
        <w:pStyle w:val="Compact"/>
      </w:pPr>
      <w:r>
        <w:rPr>
          <w:bCs/>
          <w:b/>
        </w:rPr>
        <w:t xml:space="preserve">Cultural Fluency:</w:t>
      </w:r>
      <w:r>
        <w:t xml:space="preserve"> </w:t>
      </w:r>
      <w:r>
        <w:t xml:space="preserve">Ability to conduct negotiations using the Dutch "direct yet respectful" communication style and understand local business etiquette (e.g., punctuality as non-negotiable)</w:t>
      </w:r>
    </w:p>
    <w:p>
      <w:pPr>
        <w:numPr>
          <w:ilvl w:val="0"/>
          <w:numId w:val="1001"/>
        </w:numPr>
        <w:pStyle w:val="Compact"/>
      </w:pPr>
      <w:r>
        <w:rPr>
          <w:bCs/>
          <w:b/>
        </w:rPr>
        <w:t xml:space="preserve">Regulatory Acumen:</w:t>
      </w:r>
      <w:r>
        <w:t xml:space="preserve"> </w:t>
      </w:r>
      <w:r>
        <w:t xml:space="preserve">Expertise in EU data compliance frameworks critical for enterprise sales in Netherlands Amsterdam</w:t>
      </w:r>
    </w:p>
    <w:p>
      <w:pPr>
        <w:numPr>
          <w:ilvl w:val="0"/>
          <w:numId w:val="1001"/>
        </w:numPr>
        <w:pStyle w:val="Compact"/>
      </w:pPr>
      <w:r>
        <w:rPr>
          <w:bCs/>
          <w:b/>
        </w:rPr>
        <w:t xml:space="preserve">Network Capital:</w:t>
      </w:r>
      <w:r>
        <w:t xml:space="preserve"> </w:t>
      </w:r>
      <w:r>
        <w:t xml:space="preserve">Established relationships with key decision-makers at institutions like AMSTERDAM ECONOMY, StartupDelta, and Dutch Chamber of Commerce</w:t>
      </w:r>
    </w:p>
    <w:bookmarkEnd w:id="22"/>
    <w:bookmarkStart w:id="26" w:name="sales-strategy-framework"/>
    <w:p>
      <w:pPr>
        <w:pStyle w:val="Heading2"/>
      </w:pPr>
      <w:r>
        <w:t xml:space="preserve">Sales Strategy Framework</w:t>
      </w:r>
    </w:p>
    <w:p>
      <w:pPr>
        <w:pStyle w:val="FirstParagraph"/>
      </w:pPr>
      <w:r>
        <w:t xml:space="preserve">This Marketing Plan implements a three-pillar strategy for the Sales Executive role:</w:t>
      </w:r>
    </w:p>
    <w:bookmarkStart w:id="23" w:name="Xd4d80f3c4277a214a4a83944aa0a904d0ecd2de"/>
    <w:p>
      <w:pPr>
        <w:pStyle w:val="Heading3"/>
      </w:pPr>
      <w:r>
        <w:t xml:space="preserve">1. Hyper-Local Market Penetration (Amsterdam Focus)</w:t>
      </w:r>
    </w:p>
    <w:p>
      <w:pPr>
        <w:pStyle w:val="FirstParagraph"/>
      </w:pPr>
      <w:r>
        <w:t xml:space="preserve">The Sales Executive will prioritize Amsterdam's unique business clusters:</w:t>
      </w:r>
      <w:r>
        <w:t xml:space="preserve"> </w:t>
      </w:r>
      <w:r>
        <w:t xml:space="preserve">• Targeting 50+ fintech startups in StartupDelta ecosystem</w:t>
      </w:r>
      <w:r>
        <w:t xml:space="preserve"> </w:t>
      </w:r>
      <w:r>
        <w:t xml:space="preserve">• Developing partnerships with Port of Amsterdam logistics firms</w:t>
      </w:r>
      <w:r>
        <w:t xml:space="preserve"> </w:t>
      </w:r>
      <w:r>
        <w:t xml:space="preserve">• Securing enterprise contracts with Dutch healthcare providers (e.g., AMC, Erasmus MC)</w:t>
      </w:r>
      <w:r>
        <w:t xml:space="preserve"> </w:t>
      </w:r>
      <w:r>
        <w:t xml:space="preserve">This localized approach leverages our understanding that 68% of Dutch B2B buyers prefer vendors demonstrating deep Amsterdam market insight over global generic solutions.</w:t>
      </w:r>
    </w:p>
    <w:bookmarkEnd w:id="23"/>
    <w:bookmarkStart w:id="24" w:name="digital-first-engagement-model"/>
    <w:p>
      <w:pPr>
        <w:pStyle w:val="Heading3"/>
      </w:pPr>
      <w:r>
        <w:t xml:space="preserve">2. Digital-First Engagement Model</w:t>
      </w:r>
    </w:p>
    <w:p>
      <w:pPr>
        <w:pStyle w:val="FirstParagraph"/>
      </w:pPr>
      <w:r>
        <w:t xml:space="preserve">In Netherlands Amsterdam's tech-forward market, the Sales Executive will deploy:</w:t>
      </w:r>
    </w:p>
    <w:p>
      <w:pPr>
        <w:numPr>
          <w:ilvl w:val="0"/>
          <w:numId w:val="1002"/>
        </w:numPr>
        <w:pStyle w:val="Compact"/>
      </w:pPr>
      <w:r>
        <w:t xml:space="preserve">Personalized LinkedIn campaigns targeting Dutch C-suite executives (using Dutch language profiles)</w:t>
      </w:r>
    </w:p>
    <w:p>
      <w:pPr>
        <w:numPr>
          <w:ilvl w:val="0"/>
          <w:numId w:val="1002"/>
        </w:numPr>
        <w:pStyle w:val="Compact"/>
      </w:pPr>
      <w:r>
        <w:t xml:space="preserve">Amsterdam-specific webinars addressing local pain points (e.g., "EU Compliance for SaaS in 2024")</w:t>
      </w:r>
    </w:p>
    <w:p>
      <w:pPr>
        <w:numPr>
          <w:ilvl w:val="0"/>
          <w:numId w:val="1002"/>
        </w:numPr>
        <w:pStyle w:val="Compact"/>
      </w:pPr>
      <w:r>
        <w:t xml:space="preserve">Data-driven lead scoring using Amsterdam business registry data (KVK database integration)</w:t>
      </w:r>
    </w:p>
    <w:bookmarkEnd w:id="24"/>
    <w:bookmarkStart w:id="25" w:name="strategic-alliance-building"/>
    <w:p>
      <w:pPr>
        <w:pStyle w:val="Heading3"/>
      </w:pPr>
      <w:r>
        <w:t xml:space="preserve">3. Strategic Alliance Building</w:t>
      </w:r>
    </w:p>
    <w:p>
      <w:pPr>
        <w:pStyle w:val="FirstParagraph"/>
      </w:pPr>
      <w:r>
        <w:t xml:space="preserve">Key partnerships to be cultivated by the Sales Executive:</w:t>
      </w:r>
    </w:p>
    <w:p>
      <w:pPr>
        <w:numPr>
          <w:ilvl w:val="0"/>
          <w:numId w:val="1003"/>
        </w:numPr>
        <w:pStyle w:val="Compact"/>
      </w:pPr>
      <w:r>
        <w:t xml:space="preserve">Negotiating co-marketing deals with Amsterdam-based innovation hubs</w:t>
      </w:r>
    </w:p>
    <w:p>
      <w:pPr>
        <w:numPr>
          <w:ilvl w:val="0"/>
          <w:numId w:val="1003"/>
        </w:numPr>
        <w:pStyle w:val="Compact"/>
      </w:pPr>
      <w:r>
        <w:t xml:space="preserve">Joint solution development with Dutch academic institutions (e.g., University of Amsterdam's AI Lab)</w:t>
      </w:r>
    </w:p>
    <w:p>
      <w:pPr>
        <w:numPr>
          <w:ilvl w:val="0"/>
          <w:numId w:val="1003"/>
        </w:numPr>
        <w:pStyle w:val="Compact"/>
      </w:pPr>
      <w:r>
        <w:t xml:space="preserve">Participation in Amsterdam Tech Summit and Netherlands Chamber of Commerce events</w:t>
      </w:r>
    </w:p>
    <w:bookmarkEnd w:id="25"/>
    <w:bookmarkEnd w:id="26"/>
    <w:bookmarkStart w:id="27" w:name="marketing-tactics-execution-timeline"/>
    <w:p>
      <w:pPr>
        <w:pStyle w:val="Heading2"/>
      </w:pPr>
      <w:r>
        <w:t xml:space="preserve">Marketing Tactics &amp;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 for Sales Executive</w:t>
            </w:r>
          </w:p>
        </w:tc>
        <w:tc>
          <w:tcPr/>
          <w:p>
            <w:pPr>
              <w:pStyle w:val="Compact"/>
              <w:jc w:val="left"/>
            </w:pPr>
            <w:r>
              <w:t xml:space="preserve">KPIs to Track</w:t>
            </w:r>
          </w:p>
        </w:tc>
      </w:tr>
      <w:tr>
        <w:tc>
          <w:tcPr/>
          <w:p>
            <w:pPr>
              <w:pStyle w:val="Compact"/>
              <w:jc w:val="left"/>
            </w:pPr>
            <w:r>
              <w:t xml:space="preserve">Q1 2024</w:t>
            </w:r>
          </w:p>
        </w:tc>
        <w:tc>
          <w:tcPr/>
          <w:p>
            <w:pPr>
              <w:pStyle w:val="Compact"/>
              <w:jc w:val="left"/>
            </w:pPr>
            <w:r>
              <w:t xml:space="preserve">Establish Amsterdam market map; Secure 5 strategic pilot partnerships; Launch Dutch-language content suite</w:t>
            </w:r>
          </w:p>
        </w:tc>
        <w:tc>
          <w:tcPr/>
          <w:p>
            <w:pPr>
              <w:pStyle w:val="Compact"/>
              <w:jc w:val="left"/>
            </w:pPr>
            <w:r>
              <w:t xml:space="preserve">Partnership pipeline: 5+ signed LOIs; Market analysis completion (100%)</w:t>
            </w:r>
          </w:p>
        </w:tc>
      </w:tr>
      <w:tr>
        <w:tc>
          <w:tcPr/>
          <w:p>
            <w:pPr>
              <w:pStyle w:val="Compact"/>
              <w:jc w:val="left"/>
            </w:pPr>
            <w:r>
              <w:t xml:space="preserve">Q2 2024</w:t>
            </w:r>
          </w:p>
        </w:tc>
        <w:tc>
          <w:tcPr/>
          <w:p>
            <w:pPr>
              <w:pStyle w:val="Compact"/>
              <w:jc w:val="left"/>
            </w:pPr>
            <w:r>
              <w:t xml:space="preserve">Execute first Amsterdam-specific campaign; Host "EU Tech Compliance" webinar series; Train team on Dutch sales culture</w:t>
            </w:r>
          </w:p>
        </w:tc>
        <w:tc>
          <w:tcPr/>
          <w:p>
            <w:pPr>
              <w:pStyle w:val="Compact"/>
              <w:jc w:val="left"/>
            </w:pPr>
            <w:r>
              <w:t xml:space="preserve">Lead conversion rate: 15% (vs. market avg. 8%); Webinar attendance: 300+ Dutch executives</w:t>
            </w:r>
          </w:p>
        </w:tc>
      </w:tr>
      <w:tr>
        <w:tc>
          <w:tcPr/>
          <w:p>
            <w:pPr>
              <w:pStyle w:val="Compact"/>
              <w:jc w:val="left"/>
            </w:pPr>
            <w:r>
              <w:t xml:space="preserve">Q3 2024</w:t>
            </w:r>
          </w:p>
        </w:tc>
        <w:tc>
          <w:tcPr/>
          <w:p>
            <w:pPr>
              <w:pStyle w:val="Compact"/>
              <w:jc w:val="left"/>
            </w:pPr>
            <w:r>
              <w:t xml:space="preserve">Scale successful pilot to full enterprise contracts; Launch co-branded solution with Port of Amsterdam</w:t>
            </w:r>
          </w:p>
        </w:tc>
        <w:tc>
          <w:tcPr/>
          <w:p>
            <w:pPr>
              <w:pStyle w:val="Compact"/>
              <w:jc w:val="left"/>
            </w:pPr>
            <w:r>
              <w:t xml:space="preserve">Revenue from pilots: €1.2M; Partner-generated leads: 40% of pipeline</w:t>
            </w:r>
          </w:p>
        </w:tc>
      </w:tr>
      <w:tr>
        <w:tc>
          <w:tcPr/>
          <w:p>
            <w:pPr>
              <w:pStyle w:val="Compact"/>
              <w:jc w:val="left"/>
            </w:pPr>
            <w:r>
              <w:t xml:space="preserve">Q4 2024</w:t>
            </w:r>
          </w:p>
        </w:tc>
        <w:tc>
          <w:tcPr/>
          <w:p>
            <w:pPr>
              <w:pStyle w:val="Compact"/>
              <w:jc w:val="left"/>
            </w:pPr>
            <w:r>
              <w:t xml:space="preserve">Amsterdam market share expansion to 15%; Publish "Netherlands Sales Playbook" for global teams</w:t>
            </w:r>
          </w:p>
        </w:tc>
        <w:tc>
          <w:tcPr/>
          <w:p>
            <w:pPr>
              <w:pStyle w:val="Compact"/>
              <w:jc w:val="left"/>
            </w:pPr>
            <w:r>
              <w:t xml:space="preserve">Market share: 15% (from 5%); Sales process documentation adoption: 100%</w:t>
            </w:r>
          </w:p>
        </w:tc>
      </w:tr>
    </w:tbl>
    <w:bookmarkEnd w:id="27"/>
    <w:bookmarkStart w:id="28" w:name="performance-metrics-kpis"/>
    <w:p>
      <w:pPr>
        <w:pStyle w:val="Heading2"/>
      </w:pPr>
      <w:r>
        <w:t xml:space="preserve">Performance Metrics &amp; KPIs</w:t>
      </w:r>
    </w:p>
    <w:p>
      <w:pPr>
        <w:pStyle w:val="FirstParagraph"/>
      </w:pPr>
      <w:r>
        <w:t xml:space="preserve">The Sales Executive's success will be measured through Netherlands Amsterdam-specific KPIs:</w:t>
      </w:r>
    </w:p>
    <w:p>
      <w:pPr>
        <w:numPr>
          <w:ilvl w:val="0"/>
          <w:numId w:val="1004"/>
        </w:numPr>
        <w:pStyle w:val="Compact"/>
      </w:pPr>
      <w:r>
        <w:rPr>
          <w:bCs/>
          <w:b/>
        </w:rPr>
        <w:t xml:space="preserve">Local Market Growth Rate:</w:t>
      </w:r>
      <w:r>
        <w:t xml:space="preserve"> </w:t>
      </w:r>
      <w:r>
        <w:t xml:space="preserve">Quarterly revenue growth specifically in Amsterdam (target: 35% YoY)</w:t>
      </w:r>
    </w:p>
    <w:p>
      <w:pPr>
        <w:numPr>
          <w:ilvl w:val="0"/>
          <w:numId w:val="1004"/>
        </w:numPr>
        <w:pStyle w:val="Compact"/>
      </w:pPr>
      <w:r>
        <w:rPr>
          <w:bCs/>
          <w:b/>
        </w:rPr>
        <w:t xml:space="preserve">Cultural Integration Index:</w:t>
      </w:r>
      <w:r>
        <w:t xml:space="preserve"> </w:t>
      </w:r>
      <w:r>
        <w:t xml:space="preserve">Measured through client satisfaction surveys on local business practices (target: 4.7/5)</w:t>
      </w:r>
    </w:p>
    <w:p>
      <w:pPr>
        <w:numPr>
          <w:ilvl w:val="0"/>
          <w:numId w:val="1004"/>
        </w:numPr>
        <w:pStyle w:val="Compact"/>
      </w:pPr>
      <w:r>
        <w:rPr>
          <w:bCs/>
          <w:b/>
        </w:rPr>
        <w:t xml:space="preserve">Regulatory Compliance Rate:</w:t>
      </w:r>
      <w:r>
        <w:t xml:space="preserve"> </w:t>
      </w:r>
      <w:r>
        <w:t xml:space="preserve">Percentage of closed deals meeting EU data requirements (target: 100%)</w:t>
      </w:r>
    </w:p>
    <w:p>
      <w:pPr>
        <w:numPr>
          <w:ilvl w:val="0"/>
          <w:numId w:val="1004"/>
        </w:numPr>
        <w:pStyle w:val="Compact"/>
      </w:pPr>
      <w:r>
        <w:rPr>
          <w:bCs/>
          <w:b/>
        </w:rPr>
        <w:t xml:space="preserve">Network Expansion Score:</w:t>
      </w:r>
      <w:r>
        <w:t xml:space="preserve"> </w:t>
      </w:r>
      <w:r>
        <w:t xml:space="preserve">Number of active strategic partnerships in Amsterdam ecosystem (target: 12+ by Q4)</w:t>
      </w:r>
    </w:p>
    <w:bookmarkEnd w:id="28"/>
    <w:bookmarkStart w:id="29" w:name="X6dffa436dbcaf4e205120b8591206c6b70ab052"/>
    <w:p>
      <w:pPr>
        <w:pStyle w:val="Heading2"/>
      </w:pPr>
      <w:r>
        <w:t xml:space="preserve">Budget Allocation for Netherlands Amsterdam Focus</w:t>
      </w:r>
    </w:p>
    <w:p>
      <w:pPr>
        <w:pStyle w:val="FirstParagraph"/>
      </w:pPr>
      <w:r>
        <w:t xml:space="preserve">Strategic investment in the Sales Executive role will prioritize Amsterdam-specific initiatives:</w:t>
      </w:r>
    </w:p>
    <w:p>
      <w:pPr>
        <w:numPr>
          <w:ilvl w:val="0"/>
          <w:numId w:val="1005"/>
        </w:numPr>
        <w:pStyle w:val="Compact"/>
      </w:pPr>
      <w:r>
        <w:rPr>
          <w:bCs/>
          <w:b/>
        </w:rPr>
        <w:t xml:space="preserve">Market Intelligence (30%):</w:t>
      </w:r>
      <w:r>
        <w:t xml:space="preserve"> </w:t>
      </w:r>
      <w:r>
        <w:t xml:space="preserve">€85,000 for local data analytics, KVK database access, and competitor analysis tailored to Amsterdam business climate</w:t>
      </w:r>
    </w:p>
    <w:p>
      <w:pPr>
        <w:numPr>
          <w:ilvl w:val="0"/>
          <w:numId w:val="1005"/>
        </w:numPr>
        <w:pStyle w:val="Compact"/>
      </w:pPr>
      <w:r>
        <w:rPr>
          <w:bCs/>
          <w:b/>
        </w:rPr>
        <w:t xml:space="preserve">Relationship Building (45%):</w:t>
      </w:r>
      <w:r>
        <w:t xml:space="preserve"> </w:t>
      </w:r>
      <w:r>
        <w:t xml:space="preserve">€125,000 for Amsterdam networking events (AMSTERDAM TECH SUMMIT), partner co-marketing costs</w:t>
      </w:r>
    </w:p>
    <w:p>
      <w:pPr>
        <w:numPr>
          <w:ilvl w:val="0"/>
          <w:numId w:val="1005"/>
        </w:numPr>
        <w:pStyle w:val="Compact"/>
      </w:pPr>
      <w:r>
        <w:rPr>
          <w:bCs/>
          <w:b/>
        </w:rPr>
        <w:t xml:space="preserve">Content Localization (25%):</w:t>
      </w:r>
      <w:r>
        <w:t xml:space="preserve"> </w:t>
      </w:r>
      <w:r>
        <w:t xml:space="preserve">€70,000 for Dutch-language marketing assets, localized sales collateral, and cultural training modules</w:t>
      </w:r>
    </w:p>
    <w:bookmarkEnd w:id="29"/>
    <w:bookmarkStart w:id="30" w:name="X2b241e2d99d41cdcd379b4c6bc48c1795edd1a0"/>
    <w:p>
      <w:pPr>
        <w:pStyle w:val="Heading2"/>
      </w:pPr>
      <w:r>
        <w:t xml:space="preserve">Why This Marketing Plan Works for Netherlands Amsterdam</w:t>
      </w:r>
    </w:p>
    <w:p>
      <w:pPr>
        <w:pStyle w:val="FirstParagraph"/>
      </w:pPr>
      <w:r>
        <w:t xml:space="preserve">This document transcends generic sales strategies by embedding Amsterdam's market realities into every operational element. The Sales Executive role is positioned not as a regional representative but as an embedded market expert who understands that in Netherlands Amsterdam, success hinges on: (1) respecting the direct communication culture while building trust, (2) navigating EU regulations with precision, and (3) leveraging the city's interconnected business ecosystem. Unlike global sales models that treat Amsterdam as a generic European market, this plan recognizes it as a distinct economic zone where 68% of enterprise buyers prioritize local market understanding over vendor size.</w:t>
      </w:r>
    </w:p>
    <w:bookmarkEnd w:id="30"/>
    <w:bookmarkStart w:id="31" w:name="Xc1f10c4f6d13723fd52d3ce8a98a3322aeba25e"/>
    <w:p>
      <w:pPr>
        <w:pStyle w:val="Heading2"/>
      </w:pPr>
      <w:r>
        <w:t xml:space="preserve">Conclusion: The Netherlands Amsterdam Advantage</w:t>
      </w:r>
    </w:p>
    <w:p>
      <w:pPr>
        <w:pStyle w:val="FirstParagraph"/>
      </w:pPr>
      <w:r>
        <w:t xml:space="preserve">This Marketing Plan delivers a precisely calibrated approach for the Sales Executive role in Netherlands Amsterdam – a market where cultural intelligence and hyper-local execution determine competitive advantage. By embedding our sales strategy within Amsterdam's unique business fabric, we position our company to capture market share through deep local relevance rather than global standardization. The Sales Executive will become the critical bridge between global capabilities and Amsterdam's specific commercial ecosystem, turning this Marketing Plan into measurable revenue growth within 18 months. As the most internationally connected city in Europe, Amsterdam demands sales excellence that speaks Dutch – both literally and figuratively – and this plan delivers exactly that.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Netherlands Amsterdam</dc:title>
  <dc:creator/>
  <dc:language>en</dc:language>
  <cp:keywords/>
  <dcterms:created xsi:type="dcterms:W3CDTF">2025-12-11T10:36:15Z</dcterms:created>
  <dcterms:modified xsi:type="dcterms:W3CDTF">2025-12-11T10:36:15Z</dcterms:modified>
</cp:coreProperties>
</file>

<file path=docProps/custom.xml><?xml version="1.0" encoding="utf-8"?>
<Properties xmlns="http://schemas.openxmlformats.org/officeDocument/2006/custom-properties" xmlns:vt="http://schemas.openxmlformats.org/officeDocument/2006/docPropsVTypes"/>
</file>