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b1962d4d28afd5ea153ee864dc8ddc81e818808"/>
    <w:p>
      <w:pPr>
        <w:pStyle w:val="Heading1"/>
      </w:pPr>
      <w:r>
        <w:t xml:space="preserve">Comprehensive Marketing Plan: Sales Executive Strategy for New Zealand Auckland</w:t>
      </w:r>
    </w:p>
    <w:bookmarkStart w:id="20" w:name="introduction"/>
    <w:p>
      <w:pPr>
        <w:pStyle w:val="Heading2"/>
      </w:pPr>
      <w:r>
        <w:t xml:space="preserve">1. Introduction</w:t>
      </w:r>
    </w:p>
    <w:p>
      <w:pPr>
        <w:pStyle w:val="FirstParagraph"/>
      </w:pPr>
      <w:r>
        <w:t xml:space="preserve">This Marketing Plan outlines a targeted strategy for deploying a high-performing Sales Executive role within the competitive business landscape of New Zealand Auckland. As the economic heart of Aotearoa, Auckland represents 35% of New Zealand's GDP and hosts over 1.6 million residents – making it the undisputed epicenter for commercial growth. Our plan positions the Sales Executive as the critical catalyst for capturing market share in this dynamic urban environment, leveraging deep local insights to drive revenue growth while aligning with Auckland's unique cultural and business ecosystem. This document serves as both an operational blueprint and a strategic manifesto for achieving sales excellence in New Zealand's premier metropolitan market.</w:t>
      </w:r>
    </w:p>
    <w:bookmarkEnd w:id="20"/>
    <w:bookmarkStart w:id="21" w:name="auckland-market-analysis-key-imperatives"/>
    <w:p>
      <w:pPr>
        <w:pStyle w:val="Heading2"/>
      </w:pPr>
      <w:r>
        <w:t xml:space="preserve">2. Auckland Market Analysis: Key Imperatives</w:t>
      </w:r>
    </w:p>
    <w:p>
      <w:pPr>
        <w:pStyle w:val="FirstParagraph"/>
      </w:pPr>
      <w:r>
        <w:t xml:space="preserve">Auckland's market presents distinctive opportunities requiring hyper-localized sales approaches. The city's economic diversity – spanning construction, tech innovation, tourism, and retail – demands a Sales Executive who understands:</w:t>
      </w:r>
    </w:p>
    <w:p>
      <w:pPr>
        <w:numPr>
          <w:ilvl w:val="0"/>
          <w:numId w:val="1001"/>
        </w:numPr>
        <w:pStyle w:val="Compact"/>
      </w:pPr>
      <w:r>
        <w:rPr>
          <w:bCs/>
          <w:b/>
        </w:rPr>
        <w:t xml:space="preserve">Cultural Nuance:</w:t>
      </w:r>
      <w:r>
        <w:t xml:space="preserve"> </w:t>
      </w:r>
      <w:r>
        <w:t xml:space="preserve">Māori business protocols (whanaungatanga) and Pacific Islander community engagement are non-negotiable for relationship-building</w:t>
      </w:r>
    </w:p>
    <w:p>
      <w:pPr>
        <w:numPr>
          <w:ilvl w:val="0"/>
          <w:numId w:val="1001"/>
        </w:numPr>
        <w:pStyle w:val="Compact"/>
      </w:pPr>
      <w:r>
        <w:rPr>
          <w:bCs/>
          <w:b/>
        </w:rPr>
        <w:t xml:space="preserve">Economic Sensitivity:</w:t>
      </w:r>
      <w:r>
        <w:t xml:space="preserve"> </w:t>
      </w:r>
      <w:r>
        <w:t xml:space="preserve">Post-pandemic recovery has created price-sensitive segments alongside luxury demand spikes</w:t>
      </w:r>
    </w:p>
    <w:p>
      <w:pPr>
        <w:numPr>
          <w:ilvl w:val="0"/>
          <w:numId w:val="1001"/>
        </w:numPr>
        <w:pStyle w:val="Compact"/>
      </w:pPr>
      <w:r>
        <w:rPr>
          <w:bCs/>
          <w:b/>
        </w:rPr>
        <w:t xml:space="preserve">Digital Maturity:</w:t>
      </w:r>
      <w:r>
        <w:t xml:space="preserve"> </w:t>
      </w:r>
      <w:r>
        <w:t xml:space="preserve">87% of Auckland businesses use CRM tools, but personalized engagement remains rare (Deloitte NZ 2023)</w:t>
      </w:r>
    </w:p>
    <w:p>
      <w:pPr>
        <w:pStyle w:val="FirstParagraph"/>
      </w:pPr>
      <w:r>
        <w:t xml:space="preserve">Competitor analysis reveals a critical gap: only 12% of sales teams in Auckland utilize dedicated local market intelligence. Our Sales Executive will bridge this by embedding themselves within Auckland's business clusters – from Parnell's boutique enterprises to Manukau's industrial zones – ensuring every pitch resonates with hyper-local relevance.</w:t>
      </w:r>
    </w:p>
    <w:bookmarkEnd w:id="21"/>
    <w:bookmarkStart w:id="22" w:name="target-audience-segmentation"/>
    <w:p>
      <w:pPr>
        <w:pStyle w:val="Heading2"/>
      </w:pPr>
      <w:r>
        <w:t xml:space="preserve">3. Target Audience Segmentation</w:t>
      </w:r>
    </w:p>
    <w:p>
      <w:pPr>
        <w:pStyle w:val="FirstParagraph"/>
      </w:pPr>
      <w:r>
        <w:t xml:space="preserve">The Sales Executive will prioritize three high-value segments in New Zealand Auckland:</w:t>
      </w:r>
    </w:p>
    <w:p>
      <w:pPr>
        <w:numPr>
          <w:ilvl w:val="0"/>
          <w:numId w:val="1002"/>
        </w:numPr>
        <w:pStyle w:val="Compact"/>
      </w:pPr>
      <w:r>
        <w:rPr>
          <w:bCs/>
          <w:b/>
        </w:rPr>
        <w:t xml:space="preserve">Middle-Market SMEs (60% of focus):</w:t>
      </w:r>
      <w:r>
        <w:t xml:space="preserve"> </w:t>
      </w:r>
      <w:r>
        <w:t xml:space="preserve">50-200 employee businesses in retail, hospitality, and professional services seeking digital transformation solutions. These companies value relationship-driven sales with local credibility.</w:t>
      </w:r>
    </w:p>
    <w:p>
      <w:pPr>
        <w:numPr>
          <w:ilvl w:val="0"/>
          <w:numId w:val="1002"/>
        </w:numPr>
        <w:pStyle w:val="Compact"/>
      </w:pPr>
      <w:r>
        <w:rPr>
          <w:bCs/>
          <w:b/>
        </w:rPr>
        <w:t xml:space="preserve">Tech-Forward Startups (25% of focus):</w:t>
      </w:r>
      <w:r>
        <w:t xml:space="preserve"> </w:t>
      </w:r>
      <w:r>
        <w:t xml:space="preserve">Auckland's rapidly growing startup scene (12% YoY growth) requires agile sales approaches for SaaS and fintech products.</w:t>
      </w:r>
    </w:p>
    <w:p>
      <w:pPr>
        <w:numPr>
          <w:ilvl w:val="0"/>
          <w:numId w:val="1002"/>
        </w:numPr>
        <w:pStyle w:val="Compact"/>
      </w:pPr>
      <w:r>
        <w:rPr>
          <w:bCs/>
          <w:b/>
        </w:rPr>
        <w:t xml:space="preserve">Enterprise Partnerships (15% of focus):</w:t>
      </w:r>
      <w:r>
        <w:t xml:space="preserve"> </w:t>
      </w:r>
      <w:r>
        <w:t xml:space="preserve">Major Auckland-based organizations like Fonterra, Air New Zealand, and ASB for strategic co-marketing initiatives.</w:t>
      </w:r>
    </w:p>
    <w:bookmarkEnd w:id="22"/>
    <w:bookmarkStart w:id="23" w:name="X85cf7afad96a62383cfdd10c68bd9db29b3faa9"/>
    <w:p>
      <w:pPr>
        <w:pStyle w:val="Heading2"/>
      </w:pPr>
      <w:r>
        <w:t xml:space="preserve">4. Sales Executive Role Definition: Auckland-Specific KPIs</w:t>
      </w:r>
    </w:p>
    <w:p>
      <w:pPr>
        <w:pStyle w:val="FirstParagraph"/>
      </w:pPr>
      <w:r>
        <w:t xml:space="preserve">The Sales Executive in New Zealand Auckland will operate under these non-negotiable performance metrics:</w:t>
      </w:r>
    </w:p>
    <w:p>
      <w:pPr>
        <w:numPr>
          <w:ilvl w:val="0"/>
          <w:numId w:val="1003"/>
        </w:numPr>
        <w:pStyle w:val="Compact"/>
      </w:pPr>
      <w:r>
        <w:rPr>
          <w:bCs/>
          <w:b/>
        </w:rPr>
        <w:t xml:space="preserve">Local Market Penetration:</w:t>
      </w:r>
      <w:r>
        <w:t xml:space="preserve"> </w:t>
      </w:r>
      <w:r>
        <w:t xml:space="preserve">30% market share growth in target sectors within 18 months (vs. national average of 12%)</w:t>
      </w:r>
    </w:p>
    <w:p>
      <w:pPr>
        <w:numPr>
          <w:ilvl w:val="0"/>
          <w:numId w:val="1003"/>
        </w:numPr>
        <w:pStyle w:val="Compact"/>
      </w:pPr>
      <w:r>
        <w:rPr>
          <w:bCs/>
          <w:b/>
        </w:rPr>
        <w:t xml:space="preserve">Cultural Alignment Score:</w:t>
      </w:r>
      <w:r>
        <w:t xml:space="preserve"> </w:t>
      </w:r>
      <w:r>
        <w:t xml:space="preserve">Minimum 4.5/5 client satisfaction on Māori/Pacific Islander engagement practices</w:t>
      </w:r>
    </w:p>
    <w:p>
      <w:pPr>
        <w:numPr>
          <w:ilvl w:val="0"/>
          <w:numId w:val="1003"/>
        </w:numPr>
        <w:pStyle w:val="Compact"/>
      </w:pPr>
      <w:r>
        <w:rPr>
          <w:bCs/>
          <w:b/>
        </w:rPr>
        <w:t xml:space="preserve">Relationship Velocity:</w:t>
      </w:r>
      <w:r>
        <w:t xml:space="preserve"> </w:t>
      </w:r>
      <w:r>
        <w:t xml:space="preserve">70% of new clients acquired through Auckland networking events (e.g., Auckland Chamber of Commerce, Techweek)</w:t>
      </w:r>
    </w:p>
    <w:p>
      <w:pPr>
        <w:pStyle w:val="FirstParagraph"/>
      </w:pPr>
      <w:r>
        <w:t xml:space="preserve">This role is not merely about closing deals but embedding our brand within Auckland's business fabric – evidenced by consistent invitations to speak at local forums like the "Auckland Business Leaders Series."</w:t>
      </w:r>
    </w:p>
    <w:bookmarkEnd w:id="23"/>
    <w:bookmarkStart w:id="27" w:name="strategic-sales-execution-framework"/>
    <w:p>
      <w:pPr>
        <w:pStyle w:val="Heading2"/>
      </w:pPr>
      <w:r>
        <w:t xml:space="preserve">5. Strategic Sales Execution Framework</w:t>
      </w:r>
    </w:p>
    <w:p>
      <w:pPr>
        <w:pStyle w:val="FirstParagraph"/>
      </w:pPr>
      <w:r>
        <w:t xml:space="preserve">Our Marketing Plan implements a three-pillar strategy uniquely calibrated for New Zealand Auckland:</w:t>
      </w:r>
    </w:p>
    <w:bookmarkStart w:id="24" w:name="hyper-local-relationship-building"/>
    <w:p>
      <w:pPr>
        <w:pStyle w:val="Heading3"/>
      </w:pPr>
      <w:r>
        <w:t xml:space="preserve">5.1 Hyper-Local Relationship Building</w:t>
      </w:r>
    </w:p>
    <w:p>
      <w:pPr>
        <w:pStyle w:val="FirstParagraph"/>
      </w:pPr>
      <w:r>
        <w:t xml:space="preserve">The Sales Executive will conduct monthly "Auckland Immersion Days" in key neighborhoods:</w:t>
      </w:r>
    </w:p>
    <w:p>
      <w:pPr>
        <w:numPr>
          <w:ilvl w:val="0"/>
          <w:numId w:val="1004"/>
        </w:numPr>
        <w:pStyle w:val="Compact"/>
      </w:pPr>
      <w:r>
        <w:rPr>
          <w:bCs/>
          <w:b/>
        </w:rPr>
        <w:t xml:space="preserve">North Shore:</w:t>
      </w:r>
      <w:r>
        <w:t xml:space="preserve"> </w:t>
      </w:r>
      <w:r>
        <w:t xml:space="preserve">Partner with local business associations like North Shore Business Network</w:t>
      </w:r>
    </w:p>
    <w:p>
      <w:pPr>
        <w:numPr>
          <w:ilvl w:val="0"/>
          <w:numId w:val="1004"/>
        </w:numPr>
        <w:pStyle w:val="Compact"/>
      </w:pPr>
      <w:r>
        <w:rPr>
          <w:bCs/>
          <w:b/>
        </w:rPr>
        <w:t xml:space="preserve">City Centre:</w:t>
      </w:r>
      <w:r>
        <w:t xml:space="preserve"> </w:t>
      </w:r>
      <w:r>
        <w:t xml:space="preserve">Host "Coffee &amp; Contracts" sessions at popular Auckland spots (e.g., The Coffee Club, 384)</w:t>
      </w:r>
    </w:p>
    <w:p>
      <w:pPr>
        <w:numPr>
          <w:ilvl w:val="0"/>
          <w:numId w:val="1004"/>
        </w:numPr>
        <w:pStyle w:val="Compact"/>
      </w:pPr>
      <w:r>
        <w:rPr>
          <w:bCs/>
          <w:b/>
        </w:rPr>
        <w:t xml:space="preserve">Papakura/Manukau:</w:t>
      </w:r>
      <w:r>
        <w:t xml:space="preserve"> </w:t>
      </w:r>
      <w:r>
        <w:t xml:space="preserve">Co-host workshops with local iwi business development centers</w:t>
      </w:r>
    </w:p>
    <w:bookmarkEnd w:id="24"/>
    <w:bookmarkStart w:id="25" w:name="cultural-intelligence-integration"/>
    <w:p>
      <w:pPr>
        <w:pStyle w:val="Heading3"/>
      </w:pPr>
      <w:r>
        <w:t xml:space="preserve">5.2 Cultural Intelligence Integration</w:t>
      </w:r>
    </w:p>
    <w:p>
      <w:pPr>
        <w:pStyle w:val="FirstParagraph"/>
      </w:pPr>
      <w:r>
        <w:t xml:space="preserve">All sales collateral and presentations will feature:</w:t>
      </w:r>
    </w:p>
    <w:p>
      <w:pPr>
        <w:numPr>
          <w:ilvl w:val="0"/>
          <w:numId w:val="1005"/>
        </w:numPr>
        <w:pStyle w:val="Compact"/>
      </w:pPr>
      <w:r>
        <w:t xml:space="preserve">Māori greetings (e.g., "Tēnā koe" in all communications)</w:t>
      </w:r>
    </w:p>
    <w:p>
      <w:pPr>
        <w:numPr>
          <w:ilvl w:val="0"/>
          <w:numId w:val="1005"/>
        </w:numPr>
        <w:pStyle w:val="Compact"/>
      </w:pPr>
      <w:r>
        <w:t xml:space="preserve">Case studies showcasing Auckland-based success stories (e.g., "How a Ponsonby bakery scaled with our solution")</w:t>
      </w:r>
    </w:p>
    <w:p>
      <w:pPr>
        <w:numPr>
          <w:ilvl w:val="0"/>
          <w:numId w:val="1005"/>
        </w:numPr>
        <w:pStyle w:val="Compact"/>
      </w:pPr>
      <w:r>
        <w:t xml:space="preserve">Partnership with Te Pūtahi o Tāmaki (Auckland Māori Business Council) for cultural certification</w:t>
      </w:r>
    </w:p>
    <w:bookmarkEnd w:id="25"/>
    <w:bookmarkStart w:id="26" w:name="digital-first-local-engagement"/>
    <w:p>
      <w:pPr>
        <w:pStyle w:val="Heading3"/>
      </w:pPr>
      <w:r>
        <w:t xml:space="preserve">5.3 Digital-First Local Engagement</w:t>
      </w:r>
    </w:p>
    <w:p>
      <w:pPr>
        <w:pStyle w:val="FirstParagraph"/>
      </w:pPr>
      <w:r>
        <w:t xml:space="preserve">Leveraging Auckland's high digital adoption:</w:t>
      </w:r>
    </w:p>
    <w:p>
      <w:pPr>
        <w:numPr>
          <w:ilvl w:val="0"/>
          <w:numId w:val="1006"/>
        </w:numPr>
        <w:pStyle w:val="Compact"/>
      </w:pPr>
      <w:r>
        <w:t xml:space="preserve">Geo-targeted LinkedIn campaigns focused on "Auckland business owners" (not national audiences)</w:t>
      </w:r>
    </w:p>
    <w:p>
      <w:pPr>
        <w:numPr>
          <w:ilvl w:val="0"/>
          <w:numId w:val="1006"/>
        </w:numPr>
        <w:pStyle w:val="Compact"/>
      </w:pPr>
      <w:r>
        <w:t xml:space="preserve">Weekly "Auckland Market Minute" video updates shared via WhatsApp Business (preferred channel for NZ SMEs)</w:t>
      </w:r>
    </w:p>
    <w:p>
      <w:pPr>
        <w:numPr>
          <w:ilvl w:val="0"/>
          <w:numId w:val="1006"/>
        </w:numPr>
        <w:pStyle w:val="Compact"/>
      </w:pPr>
      <w:r>
        <w:t xml:space="preserve">Integration with Auckland-specific platforms like Trade Me Business and Local.co</w:t>
      </w:r>
    </w:p>
    <w:bookmarkEnd w:id="26"/>
    <w:bookmarkEnd w:id="27"/>
    <w:bookmarkStart w:id="28" w:name="Xf942657901da2b27c7189ecb1ee592429571fd8"/>
    <w:p>
      <w:pPr>
        <w:pStyle w:val="Heading2"/>
      </w:pPr>
      <w:r>
        <w:t xml:space="preserve">6. Implementation Timeline: Auckland-First Rollout</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Auckland Immersion &amp; Local Calibration</w:t>
            </w:r>
            <w:r>
              <w:br/>
            </w:r>
            <w:r>
              <w:t xml:space="preserve">- Complete cultural training with Te Pūtahi o Tāmaki</w:t>
            </w:r>
            <w:r>
              <w:br/>
            </w:r>
            <w:r>
              <w:t xml:space="preserve">- Map key business clusters across Auckland</w:t>
            </w:r>
            <w:r>
              <w:br/>
            </w:r>
            <w:r>
              <w:t xml:space="preserve">- Develop Auckland-specific sales playbook</w:t>
            </w:r>
          </w:p>
        </w:tc>
      </w:tr>
      <w:tr>
        <w:tc>
          <w:tcPr/>
          <w:p>
            <w:pPr>
              <w:pStyle w:val="Compact"/>
              <w:jc w:val="left"/>
            </w:pPr>
            <w:r>
              <w:rPr>
                <w:bCs/>
                <w:b/>
              </w:rPr>
              <w:t xml:space="preserve">Months 4-6:</w:t>
            </w:r>
            <w:r>
              <w:t xml:space="preserve"> </w:t>
            </w:r>
            <w:r>
              <w:t xml:space="preserve">Relationship Activation &amp; Pilot Launch</w:t>
            </w:r>
            <w:r>
              <w:br/>
            </w:r>
            <w:r>
              <w:t xml:space="preserve">- Host first 5 "Auckland Business Roundtables"</w:t>
            </w:r>
            <w:r>
              <w:br/>
            </w:r>
            <w:r>
              <w:t xml:space="preserve">- Secure 3 enterprise pilot clients (e.g., in hospitality, tech)</w:t>
            </w:r>
          </w:p>
        </w:tc>
      </w:tr>
      <w:tr>
        <w:tc>
          <w:tcPr/>
          <w:p>
            <w:pPr>
              <w:pStyle w:val="Compact"/>
              <w:jc w:val="left"/>
            </w:pPr>
            <w:r>
              <w:rPr>
                <w:bCs/>
                <w:b/>
              </w:rPr>
              <w:t xml:space="preserve">Months 7-12:</w:t>
            </w:r>
            <w:r>
              <w:t xml:space="preserve"> </w:t>
            </w:r>
            <w:r>
              <w:t xml:space="preserve">Market Expansion &amp; System Integration</w:t>
            </w:r>
            <w:r>
              <w:br/>
            </w:r>
            <w:r>
              <w:t xml:space="preserve">- Achieve 40% market penetration in target SME segments</w:t>
            </w:r>
            <w:r>
              <w:br/>
            </w:r>
            <w:r>
              <w:t xml:space="preserve">- Embed sales data into Auckland Business Council ecosystem</w:t>
            </w:r>
          </w:p>
        </w:tc>
      </w:tr>
    </w:tbl>
    <w:bookmarkEnd w:id="28"/>
    <w:bookmarkStart w:id="29" w:name="Xe5d7bc2357f2082e8fc8fc2070b8c15581ae34b"/>
    <w:p>
      <w:pPr>
        <w:pStyle w:val="Heading2"/>
      </w:pPr>
      <w:r>
        <w:t xml:space="preserve">7. Budget Allocation: Focused on Auckland Impact</w:t>
      </w:r>
    </w:p>
    <w:p>
      <w:pPr>
        <w:pStyle w:val="FirstParagraph"/>
      </w:pPr>
      <w:r>
        <w:t xml:space="preserve">Total allocated budget: NZD $185,000 (for 12 months) – with 92% directed to Auckland-specific initiatives:</w:t>
      </w:r>
    </w:p>
    <w:p>
      <w:pPr>
        <w:numPr>
          <w:ilvl w:val="0"/>
          <w:numId w:val="1007"/>
        </w:numPr>
        <w:pStyle w:val="Compact"/>
      </w:pPr>
      <w:r>
        <w:rPr>
          <w:bCs/>
          <w:b/>
        </w:rPr>
        <w:t xml:space="preserve">Local Networking (45%):</w:t>
      </w:r>
      <w:r>
        <w:t xml:space="preserve"> </w:t>
      </w:r>
      <w:r>
        <w:t xml:space="preserve">Auckland Chamber events, iwi partnership fees</w:t>
      </w:r>
    </w:p>
    <w:p>
      <w:pPr>
        <w:numPr>
          <w:ilvl w:val="0"/>
          <w:numId w:val="1007"/>
        </w:numPr>
        <w:pStyle w:val="Compact"/>
      </w:pPr>
      <w:r>
        <w:rPr>
          <w:bCs/>
          <w:b/>
        </w:rPr>
        <w:t xml:space="preserve">Cultural Certification (30%):</w:t>
      </w:r>
      <w:r>
        <w:t xml:space="preserve"> </w:t>
      </w:r>
      <w:r>
        <w:t xml:space="preserve">Māori business protocol training, local community engagement officers</w:t>
      </w:r>
    </w:p>
    <w:p>
      <w:pPr>
        <w:numPr>
          <w:ilvl w:val="0"/>
          <w:numId w:val="1007"/>
        </w:numPr>
        <w:pStyle w:val="Compact"/>
      </w:pPr>
      <w:r>
        <w:rPr>
          <w:bCs/>
          <w:b/>
        </w:rPr>
        <w:t xml:space="preserve">Digital Localization (25%):</w:t>
      </w:r>
      <w:r>
        <w:t xml:space="preserve"> </w:t>
      </w:r>
      <w:r>
        <w:t xml:space="preserve">Geo-targeted ads, Auckland-specific content creation</w:t>
      </w:r>
    </w:p>
    <w:bookmarkEnd w:id="29"/>
    <w:bookmarkStart w:id="30" w:name="performance-measurement-accountability"/>
    <w:p>
      <w:pPr>
        <w:pStyle w:val="Heading2"/>
      </w:pPr>
      <w:r>
        <w:t xml:space="preserve">8. Performance Measurement &amp; Accountability</w:t>
      </w:r>
    </w:p>
    <w:p>
      <w:pPr>
        <w:pStyle w:val="FirstParagraph"/>
      </w:pPr>
      <w:r>
        <w:t xml:space="preserve">We measure success through Auckland-specific metrics:</w:t>
      </w:r>
    </w:p>
    <w:p>
      <w:pPr>
        <w:numPr>
          <w:ilvl w:val="0"/>
          <w:numId w:val="1008"/>
        </w:numPr>
        <w:pStyle w:val="Compact"/>
      </w:pPr>
      <w:r>
        <w:rPr>
          <w:bCs/>
          <w:b/>
        </w:rPr>
        <w:t xml:space="preserve">Relationship Depth:</w:t>
      </w:r>
      <w:r>
        <w:t xml:space="preserve"> </w:t>
      </w:r>
      <w:r>
        <w:t xml:space="preserve">% of clients participating in at least one local event (target: 65%)</w:t>
      </w:r>
    </w:p>
    <w:p>
      <w:pPr>
        <w:numPr>
          <w:ilvl w:val="0"/>
          <w:numId w:val="1008"/>
        </w:numPr>
        <w:pStyle w:val="Compact"/>
      </w:pPr>
      <w:r>
        <w:rPr>
          <w:bCs/>
          <w:b/>
        </w:rPr>
        <w:t xml:space="preserve">Cultural Impact Score:</w:t>
      </w:r>
      <w:r>
        <w:t xml:space="preserve"> </w:t>
      </w:r>
      <w:r>
        <w:t xml:space="preserve">Client surveys on relationship authenticity (target: 4.7/5)</w:t>
      </w:r>
    </w:p>
    <w:p>
      <w:pPr>
        <w:numPr>
          <w:ilvl w:val="0"/>
          <w:numId w:val="1008"/>
        </w:numPr>
        <w:pStyle w:val="Compact"/>
      </w:pPr>
      <w:r>
        <w:rPr>
          <w:bCs/>
          <w:b/>
        </w:rPr>
        <w:t xml:space="preserve">Auckland Market Share Growth:</w:t>
      </w:r>
      <w:r>
        <w:t xml:space="preserve"> </w:t>
      </w:r>
      <w:r>
        <w:t xml:space="preserve">Quarterly comparison with Auckland Chamber data</w:t>
      </w:r>
    </w:p>
    <w:p>
      <w:pPr>
        <w:pStyle w:val="FirstParagraph"/>
      </w:pPr>
      <w:r>
        <w:t xml:space="preserve">Monthly accountability sessions will feature Auckland-based performance dashboards, with the Sales Executive presenting progress to the NZ leadership team in person at our Auckland office – not remotely. This physical presence demonstrates commitment to New Zealand's business community.</w:t>
      </w:r>
    </w:p>
    <w:bookmarkEnd w:id="30"/>
    <w:bookmarkStart w:id="31" w:name="conclusion-the-auckland-imperative"/>
    <w:p>
      <w:pPr>
        <w:pStyle w:val="Heading2"/>
      </w:pPr>
      <w:r>
        <w:t xml:space="preserve">Conclusion: The Auckland Imperative</w:t>
      </w:r>
    </w:p>
    <w:p>
      <w:pPr>
        <w:pStyle w:val="FirstParagraph"/>
      </w:pPr>
      <w:r>
        <w:t xml:space="preserve">This Marketing Plan positions the Sales Executive not as a revenue generator, but as an integral cultural and market ambassador for New Zealand Auckland. In a city where 83% of businesses prioritize "local understanding" over price (NZ Business Trends 2024), our strategy transforms the sales role into a strategic advantage. By embedding every tactic within Auckland's unique economic fabric – from Māori business protocols to digital engagement preferences – we ensure sustainable growth that resonates with New Zealand's most dynamic market. The ultimate measure of success? When "Auckland" becomes synonymous with excellence in our brand's customer experience, proving that this Marketing Plan delivers measurable results for both the Sales Executive and New Zealand Auckland businesses.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New Zealand Auckland</dc:title>
  <dc:creator/>
  <dc:language>en</dc:language>
  <cp:keywords/>
  <dcterms:created xsi:type="dcterms:W3CDTF">2025-12-11T11:32:58Z</dcterms:created>
  <dcterms:modified xsi:type="dcterms:W3CDTF">2025-12-11T11:32:58Z</dcterms:modified>
</cp:coreProperties>
</file>

<file path=docProps/custom.xml><?xml version="1.0" encoding="utf-8"?>
<Properties xmlns="http://schemas.openxmlformats.org/officeDocument/2006/custom-properties" xmlns:vt="http://schemas.openxmlformats.org/officeDocument/2006/docPropsVTypes"/>
</file>