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Saint</w:t>
      </w:r>
      <w:r>
        <w:t xml:space="preserve"> </w:t>
      </w:r>
      <w:r>
        <w:t xml:space="preserve">Petersburg,</w:t>
      </w:r>
      <w:r>
        <w:t xml:space="preserve"> </w:t>
      </w:r>
      <w:r>
        <w:t xml:space="preserve">Russia</w:t>
      </w:r>
    </w:p>
    <w:bookmarkStart w:id="31" w:name="X82bf61dec3b6cdf260cc7a5757d72a6b26135bf"/>
    <w:p>
      <w:pPr>
        <w:pStyle w:val="Heading1"/>
      </w:pPr>
      <w:r>
        <w:t xml:space="preserve">Comprehensive Marketing Plan for Sales Executive Position in Saint Petersburg, Russia</w:t>
      </w:r>
    </w:p>
    <w:bookmarkStart w:id="20" w:name="introduction"/>
    <w:p>
      <w:pPr>
        <w:pStyle w:val="Heading2"/>
      </w:pPr>
      <w:r>
        <w:t xml:space="preserve">Introduction</w:t>
      </w:r>
    </w:p>
    <w:p>
      <w:pPr>
        <w:pStyle w:val="FirstParagraph"/>
      </w:pPr>
      <w:r>
        <w:t xml:space="preserve">This strategic Marketing Plan outlines the implementation framework for securing a high-performing Sales Executive in the dynamic market of Saint Petersburg, Russia. As one of Europe's largest economic hubs and Russia's cultural capital, Saint Petersburg presents unique opportunities for enterprise growth. This document details a tailored approach to recruiting, training, and deploying a Sales Executive who will drive market penetration across key sectors including manufacturing, technology, and luxury goods within the</w:t>
      </w:r>
      <w:r>
        <w:t xml:space="preserve"> </w:t>
      </w:r>
      <w:r>
        <w:rPr>
          <w:bCs/>
          <w:b/>
        </w:rPr>
        <w:t xml:space="preserve">Russia Saint Petersburg</w:t>
      </w:r>
      <w:r>
        <w:t xml:space="preserve"> </w:t>
      </w:r>
      <w:r>
        <w:t xml:space="preserve">region. The plan emphasizes measurable outcomes aligned with local business culture and economic realities.</w:t>
      </w:r>
    </w:p>
    <w:bookmarkEnd w:id="20"/>
    <w:bookmarkStart w:id="21" w:name="Xa87bd5de79885a66c28a61e4aefdd33f61dc256"/>
    <w:p>
      <w:pPr>
        <w:pStyle w:val="Heading2"/>
      </w:pPr>
      <w:r>
        <w:t xml:space="preserve">Market Analysis: Saint Petersburg Economic Landscape</w:t>
      </w:r>
    </w:p>
    <w:p>
      <w:pPr>
        <w:pStyle w:val="FirstParagraph"/>
      </w:pPr>
      <w:r>
        <w:t xml:space="preserve">The Saint Petersburg market exhibits robust growth potential with a GDP exceeding $100 billion annually, driven by its status as Russia's second-largest city and primary port. Key industries include advanced manufacturing (accounting for 35% of regional GDP), IT services (growing at 18% YoY), and high-end retail. However, the market faces challenges including complex procurement processes, seasonal demand fluctuations (peaking in Q4 due to holiday spending), and intense competition from both domestic players and international firms. A critical insight reveals that 72% of Russian B2B buyers prioritize local market expertise over global brand recognition – making a hyper-localized</w:t>
      </w:r>
      <w:r>
        <w:t xml:space="preserve"> </w:t>
      </w:r>
      <w:r>
        <w:rPr>
          <w:bCs/>
          <w:b/>
        </w:rPr>
        <w:t xml:space="preserve">Marketing Plan</w:t>
      </w:r>
      <w:r>
        <w:t xml:space="preserve"> </w:t>
      </w:r>
      <w:r>
        <w:t xml:space="preserve">essential for the Sales Executive role.</w:t>
      </w:r>
    </w:p>
    <w:bookmarkEnd w:id="21"/>
    <w:bookmarkStart w:id="22" w:name="target-audience-segmentation"/>
    <w:p>
      <w:pPr>
        <w:pStyle w:val="Heading2"/>
      </w:pPr>
      <w:r>
        <w:t xml:space="preserve">Target Audience Segmentation</w:t>
      </w:r>
    </w:p>
    <w:p>
      <w:pPr>
        <w:pStyle w:val="FirstParagraph"/>
      </w:pPr>
      <w:r>
        <w:t xml:space="preserve">The Sales Executive in Saint Petersburg will target three high-value segments:</w:t>
      </w:r>
    </w:p>
    <w:p>
      <w:pPr>
        <w:numPr>
          <w:ilvl w:val="0"/>
          <w:numId w:val="1001"/>
        </w:numPr>
        <w:pStyle w:val="Compact"/>
      </w:pPr>
      <w:r>
        <w:rPr>
          <w:bCs/>
          <w:b/>
        </w:rPr>
        <w:t xml:space="preserve">Industrial Manufacturers:</w:t>
      </w:r>
      <w:r>
        <w:t xml:space="preserve"> </w:t>
      </w:r>
      <w:r>
        <w:t xml:space="preserve">40% of target accounts (e.g., S7 Group, Baltika Breweries) seeking supply chain solutions</w:t>
      </w:r>
    </w:p>
    <w:p>
      <w:pPr>
        <w:numPr>
          <w:ilvl w:val="0"/>
          <w:numId w:val="1001"/>
        </w:numPr>
        <w:pStyle w:val="Compact"/>
      </w:pPr>
      <w:r>
        <w:rPr>
          <w:bCs/>
          <w:b/>
        </w:rPr>
        <w:t xml:space="preserve">Tech Startups &amp; Scale-ups:</w:t>
      </w:r>
      <w:r>
        <w:t xml:space="preserve"> </w:t>
      </w:r>
      <w:r>
        <w:t xml:space="preserve">Fast-growing sector in Saint Petersburg's "Silicon Valley" zone (e.g., Yandex, Kaspersky Lab partners)</w:t>
      </w:r>
    </w:p>
    <w:p>
      <w:pPr>
        <w:numPr>
          <w:ilvl w:val="0"/>
          <w:numId w:val="1001"/>
        </w:numPr>
        <w:pStyle w:val="Compact"/>
      </w:pPr>
      <w:r>
        <w:rPr>
          <w:bCs/>
          <w:b/>
        </w:rPr>
        <w:t xml:space="preserve">Luxury Retail Partners:</w:t>
      </w:r>
      <w:r>
        <w:t xml:space="preserve"> </w:t>
      </w:r>
      <w:r>
        <w:t xml:space="preserve">High-net-worth individuals and boutique chains requiring culturally nuanced sales approaches</w:t>
      </w:r>
    </w:p>
    <w:p>
      <w:pPr>
        <w:pStyle w:val="FirstParagraph"/>
      </w:pPr>
      <w:r>
        <w:t xml:space="preserve">Cultural adaptation is non-negotiable: The Sales Executive must master Russian business etiquette (formal greetings, relationship-building over 2-3 meetings), understand local holidays (e.g., "Days of Saint Petersburg" in May), and navigate the complex logistics of delivering to Siberian regions from the city hub.</w:t>
      </w:r>
    </w:p>
    <w:bookmarkEnd w:id="22"/>
    <w:bookmarkStart w:id="26" w:name="sales-strategy-framework"/>
    <w:p>
      <w:pPr>
        <w:pStyle w:val="Heading2"/>
      </w:pPr>
      <w:r>
        <w:t xml:space="preserve">Sales Strategy Framework</w:t>
      </w:r>
    </w:p>
    <w:p>
      <w:pPr>
        <w:pStyle w:val="FirstParagraph"/>
      </w:pPr>
      <w:r>
        <w:t xml:space="preserve">Our</w:t>
      </w:r>
      <w:r>
        <w:t xml:space="preserve"> </w:t>
      </w:r>
      <w:r>
        <w:rPr>
          <w:bCs/>
          <w:b/>
        </w:rPr>
        <w:t xml:space="preserve">Marketing Plan</w:t>
      </w:r>
      <w:r>
        <w:t xml:space="preserve"> </w:t>
      </w:r>
      <w:r>
        <w:t xml:space="preserve">centers on three pillars for the Sales Executive:</w:t>
      </w:r>
    </w:p>
    <w:bookmarkStart w:id="23" w:name="X7e1eab234e0dba30d512be98f241977701e893d"/>
    <w:p>
      <w:pPr>
        <w:pStyle w:val="Heading3"/>
      </w:pPr>
      <w:r>
        <w:t xml:space="preserve">1. Relationship-Driven Market Entry (Months 1-3)</w:t>
      </w:r>
    </w:p>
    <w:p>
      <w:pPr>
        <w:numPr>
          <w:ilvl w:val="0"/>
          <w:numId w:val="1002"/>
        </w:numPr>
        <w:pStyle w:val="Compact"/>
      </w:pPr>
      <w:r>
        <w:rPr>
          <w:bCs/>
          <w:b/>
        </w:rPr>
        <w:t xml:space="preserve">Cultural Immersion:</w:t>
      </w:r>
      <w:r>
        <w:t xml:space="preserve"> </w:t>
      </w:r>
      <w:r>
        <w:t xml:space="preserve">Mandatory 2-week local training covering Saint Petersburg business customs, key industry contacts, and regional economic trends</w:t>
      </w:r>
    </w:p>
    <w:p>
      <w:pPr>
        <w:numPr>
          <w:ilvl w:val="0"/>
          <w:numId w:val="1002"/>
        </w:numPr>
        <w:pStyle w:val="Compact"/>
      </w:pPr>
      <w:r>
        <w:rPr>
          <w:bCs/>
          <w:b/>
        </w:rPr>
        <w:t xml:space="preserve">Network Building:</w:t>
      </w:r>
      <w:r>
        <w:t xml:space="preserve"> </w:t>
      </w:r>
      <w:r>
        <w:t xml:space="preserve">Targeted attendance at Saint Petersburg Chamber of Commerce events (e.g., "St. Petersburg International Economic Forum") to establish credibility</w:t>
      </w:r>
    </w:p>
    <w:p>
      <w:pPr>
        <w:numPr>
          <w:ilvl w:val="0"/>
          <w:numId w:val="1002"/>
        </w:numPr>
        <w:pStyle w:val="Compact"/>
      </w:pPr>
      <w:r>
        <w:rPr>
          <w:bCs/>
          <w:b/>
        </w:rPr>
        <w:t xml:space="preserve">Localized Value Proposition:</w:t>
      </w:r>
      <w:r>
        <w:t xml:space="preserve"> </w:t>
      </w:r>
      <w:r>
        <w:t xml:space="preserve">Tailor pitches to address Saint Petersburg-specific pain points (e.g., winter logistics challenges, local regulatory compliance)</w:t>
      </w:r>
    </w:p>
    <w:bookmarkEnd w:id="23"/>
    <w:bookmarkStart w:id="24" w:name="data-driven-sales-execution-months-4-9"/>
    <w:p>
      <w:pPr>
        <w:pStyle w:val="Heading3"/>
      </w:pPr>
      <w:r>
        <w:t xml:space="preserve">2. Data-Driven Sales Execution (Months 4-9)</w:t>
      </w:r>
    </w:p>
    <w:p>
      <w:pPr>
        <w:numPr>
          <w:ilvl w:val="0"/>
          <w:numId w:val="1003"/>
        </w:numPr>
        <w:pStyle w:val="Compact"/>
      </w:pPr>
      <w:r>
        <w:rPr>
          <w:bCs/>
          <w:b/>
        </w:rPr>
        <w:t xml:space="preserve">CRM Optimization:</w:t>
      </w:r>
      <w:r>
        <w:t xml:space="preserve"> </w:t>
      </w:r>
      <w:r>
        <w:t xml:space="preserve">Implement Salesforce with Russian-language interface and Saint Petersburg-specific sales cycle templates</w:t>
      </w:r>
    </w:p>
    <w:p>
      <w:pPr>
        <w:numPr>
          <w:ilvl w:val="0"/>
          <w:numId w:val="1003"/>
        </w:numPr>
        <w:pStyle w:val="Compact"/>
      </w:pPr>
      <w:r>
        <w:rPr>
          <w:bCs/>
          <w:b/>
        </w:rPr>
        <w:t xml:space="preserve">Predictive Analytics:</w:t>
      </w:r>
      <w:r>
        <w:t xml:space="preserve"> </w:t>
      </w:r>
      <w:r>
        <w:t xml:space="preserve">Leverage local market data (e.g., Sberbank economic reports) to forecast demand spikes during Saint Petersburg's cultural festivals</w:t>
      </w:r>
    </w:p>
    <w:bookmarkEnd w:id="24"/>
    <w:bookmarkStart w:id="25" w:name="Xb80183ce891fecd5a4ba0d223d631dba0c749f0"/>
    <w:p>
      <w:pPr>
        <w:pStyle w:val="Heading3"/>
      </w:pPr>
      <w:r>
        <w:t xml:space="preserve">3. Sustainable Market Leadership (Months 10-12)</w:t>
      </w:r>
    </w:p>
    <w:p>
      <w:pPr>
        <w:numPr>
          <w:ilvl w:val="0"/>
          <w:numId w:val="1004"/>
        </w:numPr>
        <w:pStyle w:val="Compact"/>
      </w:pPr>
      <w:r>
        <w:rPr>
          <w:bCs/>
          <w:b/>
        </w:rPr>
        <w:t xml:space="preserve">Cross-Departmental Partnerships:</w:t>
      </w:r>
      <w:r>
        <w:t xml:space="preserve"> </w:t>
      </w:r>
      <w:r>
        <w:t xml:space="preserve">Forge alliances with Saint Petersburg universities (e.g., SPbSU) for talent pipelines</w:t>
      </w:r>
    </w:p>
    <w:p>
      <w:pPr>
        <w:numPr>
          <w:ilvl w:val="0"/>
          <w:numId w:val="1004"/>
        </w:numPr>
        <w:pStyle w:val="Compact"/>
      </w:pPr>
      <w:r>
        <w:rPr>
          <w:bCs/>
          <w:b/>
        </w:rPr>
        <w:t xml:space="preserve">Community Investment:</w:t>
      </w:r>
      <w:r>
        <w:t xml:space="preserve"> </w:t>
      </w:r>
      <w:r>
        <w:t xml:space="preserve">Sponsor local initiatives (e.g., "Saint Petersburg Business Awards") to build brand trust</w:t>
      </w:r>
    </w:p>
    <w:p>
      <w:pPr>
        <w:numPr>
          <w:ilvl w:val="0"/>
          <w:numId w:val="1004"/>
        </w:numPr>
        <w:pStyle w:val="Compact"/>
      </w:pPr>
      <w:r>
        <w:rPr>
          <w:bCs/>
          <w:b/>
        </w:rPr>
        <w:t xml:space="preserve">KPI Ownership:</w:t>
      </w:r>
      <w:r>
        <w:t xml:space="preserve"> </w:t>
      </w:r>
      <w:r>
        <w:t xml:space="preserve">Drive 30% market share growth in target sectors within the Saint Petersburg territory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Critical Actions for Sales Executive (Saint Petersburg Focus)</w:t>
            </w:r>
          </w:p>
        </w:tc>
      </w:tr>
      <w:tr>
        <w:tc>
          <w:tcPr/>
          <w:p>
            <w:pPr>
              <w:pStyle w:val="Compact"/>
              <w:jc w:val="left"/>
            </w:pPr>
            <w:r>
              <w:t xml:space="preserve">Pre-Launch Preparation</w:t>
            </w:r>
          </w:p>
        </w:tc>
        <w:tc>
          <w:tcPr/>
          <w:p>
            <w:pPr>
              <w:pStyle w:val="Compact"/>
              <w:jc w:val="left"/>
            </w:pPr>
            <w:r>
              <w:t xml:space="preserve">Month 1</w:t>
            </w:r>
          </w:p>
        </w:tc>
        <w:tc>
          <w:tcPr/>
          <w:p>
            <w:pPr>
              <w:pStyle w:val="Compact"/>
              <w:jc w:val="left"/>
            </w:pPr>
            <w:r>
              <w:t xml:space="preserve">Complete Saint Petersburg industry certification; establish 5+ key introductions via local chamber network</w:t>
            </w:r>
          </w:p>
        </w:tc>
      </w:tr>
      <w:tr>
        <w:tc>
          <w:tcPr/>
          <w:p>
            <w:pPr>
              <w:pStyle w:val="Compact"/>
              <w:jc w:val="left"/>
            </w:pPr>
            <w:r>
              <w:t xml:space="preserve">Market Penetration Phase</w:t>
            </w:r>
          </w:p>
        </w:tc>
        <w:tc>
          <w:tcPr/>
          <w:p>
            <w:pPr>
              <w:pStyle w:val="Compact"/>
              <w:jc w:val="left"/>
            </w:pPr>
            <w:r>
              <w:t xml:space="preserve">Months 2-4</w:t>
            </w:r>
          </w:p>
        </w:tc>
        <w:tc>
          <w:tcPr/>
          <w:p>
            <w:pPr>
              <w:pStyle w:val="Compact"/>
              <w:jc w:val="left"/>
            </w:pPr>
            <w:r>
              <w:t xml:space="preserve">Achieve 12 pilot client engagements; implement localized pricing strategies for Saint Petersburg seasonal demands</w:t>
            </w:r>
          </w:p>
        </w:tc>
      </w:tr>
      <w:tr>
        <w:tc>
          <w:tcPr/>
          <w:p>
            <w:pPr>
              <w:pStyle w:val="Compact"/>
              <w:jc w:val="left"/>
            </w:pPr>
            <w:r>
              <w:t xml:space="preserve">Growth Acceleration</w:t>
            </w:r>
          </w:p>
        </w:tc>
        <w:tc>
          <w:tcPr/>
          <w:p>
            <w:pPr>
              <w:pStyle w:val="Compact"/>
              <w:jc w:val="left"/>
            </w:pPr>
            <w:r>
              <w:t xml:space="preserve">Months 5-8</w:t>
            </w:r>
          </w:p>
        </w:tc>
        <w:tc>
          <w:tcPr/>
          <w:p>
            <w:pPr>
              <w:pStyle w:val="Compact"/>
              <w:jc w:val="left"/>
            </w:pPr>
            <w:r>
              <w:t xml:space="preserve">Secure 3 enterprise contracts; conduct quarterly "Saint Petersburg Business Pulse" market analysis reports</w:t>
            </w:r>
          </w:p>
        </w:tc>
      </w:tr>
      <w:tr>
        <w:tc>
          <w:tcPr/>
          <w:p>
            <w:pPr>
              <w:pStyle w:val="Compact"/>
              <w:jc w:val="left"/>
            </w:pPr>
            <w:r>
              <w:t xml:space="preserve">Market Dominance</w:t>
            </w:r>
          </w:p>
        </w:tc>
        <w:tc>
          <w:tcPr/>
          <w:p>
            <w:pPr>
              <w:pStyle w:val="Compact"/>
              <w:jc w:val="left"/>
            </w:pPr>
            <w:r>
              <w:t xml:space="preserve">Months 9-12</w:t>
            </w:r>
          </w:p>
        </w:tc>
        <w:tc>
          <w:tcPr/>
          <w:p>
            <w:pPr>
              <w:pStyle w:val="Compact"/>
              <w:jc w:val="left"/>
            </w:pPr>
            <w:r>
              <w:t xml:space="preserve">Maintain 95% client retention; expand to adjacent regions (Leningrad Oblast) from Saint Petersburg base</w:t>
            </w:r>
          </w:p>
        </w:tc>
      </w:tr>
    </w:tbl>
    <w:bookmarkEnd w:id="27"/>
    <w:bookmarkStart w:id="28" w:name="key-performance-indicators-kpis"/>
    <w:p>
      <w:pPr>
        <w:pStyle w:val="Heading2"/>
      </w:pPr>
      <w:r>
        <w:t xml:space="preserve">Key Performance Indicators (KPIs)</w:t>
      </w:r>
    </w:p>
    <w:p>
      <w:pPr>
        <w:pStyle w:val="FirstParagraph"/>
      </w:pPr>
      <w:r>
        <w:t xml:space="preserve">The Sales Executive's success will be measured using region-specific KPIs, not generic global metrics:</w:t>
      </w:r>
    </w:p>
    <w:p>
      <w:pPr>
        <w:numPr>
          <w:ilvl w:val="0"/>
          <w:numId w:val="1005"/>
        </w:numPr>
        <w:pStyle w:val="Compact"/>
      </w:pPr>
      <w:r>
        <w:rPr>
          <w:bCs/>
          <w:b/>
        </w:rPr>
        <w:t xml:space="preserve">Market Share Growth:</w:t>
      </w:r>
      <w:r>
        <w:t xml:space="preserve"> </w:t>
      </w:r>
      <w:r>
        <w:t xml:space="preserve">Target 30% increase in Saint Petersburg client base within 12 months</w:t>
      </w:r>
    </w:p>
    <w:p>
      <w:pPr>
        <w:numPr>
          <w:ilvl w:val="0"/>
          <w:numId w:val="1005"/>
        </w:numPr>
        <w:pStyle w:val="Compact"/>
      </w:pPr>
      <w:r>
        <w:rPr>
          <w:bCs/>
          <w:b/>
        </w:rPr>
        <w:t xml:space="preserve">Cultural Alignment Score:</w:t>
      </w:r>
      <w:r>
        <w:t xml:space="preserve"> </w:t>
      </w:r>
      <w:r>
        <w:t xml:space="preserve">Measured via client satisfaction surveys (min. 4.2/5 on "local market understanding")</w:t>
      </w:r>
    </w:p>
    <w:p>
      <w:pPr>
        <w:numPr>
          <w:ilvl w:val="0"/>
          <w:numId w:val="1005"/>
        </w:numPr>
        <w:pStyle w:val="Compact"/>
      </w:pPr>
      <w:r>
        <w:rPr>
          <w:bCs/>
          <w:b/>
        </w:rPr>
        <w:t xml:space="preserve">Seasonal Revenue Achievement:</w:t>
      </w:r>
      <w:r>
        <w:t xml:space="preserve"> </w:t>
      </w:r>
      <w:r>
        <w:t xml:space="preserve">Hit Q4 holiday sales target of €250K (critical for Saint Petersburg's commercial calendar)</w:t>
      </w:r>
    </w:p>
    <w:p>
      <w:pPr>
        <w:numPr>
          <w:ilvl w:val="0"/>
          <w:numId w:val="1005"/>
        </w:numPr>
        <w:pStyle w:val="Compact"/>
      </w:pPr>
      <w:r>
        <w:rPr>
          <w:bCs/>
          <w:b/>
        </w:rPr>
        <w:t xml:space="preserve">Network Expansion Rate:</w:t>
      </w:r>
      <w:r>
        <w:t xml:space="preserve"> </w:t>
      </w:r>
      <w:r>
        <w:t xml:space="preserve">Acquire 3 new strategic partners per quarter within Saint Petersburg business ecosystem</w:t>
      </w:r>
    </w:p>
    <w:bookmarkEnd w:id="28"/>
    <w:bookmarkStart w:id="29" w:name="cultural-integration-local-compliance"/>
    <w:p>
      <w:pPr>
        <w:pStyle w:val="Heading2"/>
      </w:pPr>
      <w:r>
        <w:t xml:space="preserve">Cultural Integration &amp; Local Compliance</w:t>
      </w:r>
    </w:p>
    <w:p>
      <w:pPr>
        <w:pStyle w:val="FirstParagraph"/>
      </w:pPr>
      <w:r>
        <w:t xml:space="preserve">This plan prioritizes legal and cultural alignment in</w:t>
      </w:r>
      <w:r>
        <w:t xml:space="preserve"> </w:t>
      </w:r>
      <w:r>
        <w:rPr>
          <w:bCs/>
          <w:b/>
        </w:rPr>
        <w:t xml:space="preserve">Russia Saint Petersburg</w:t>
      </w:r>
      <w:r>
        <w:t xml:space="preserve">. All Sales Executive activities comply with:</w:t>
      </w:r>
    </w:p>
    <w:p>
      <w:pPr>
        <w:numPr>
          <w:ilvl w:val="0"/>
          <w:numId w:val="1006"/>
        </w:numPr>
        <w:pStyle w:val="Compact"/>
      </w:pPr>
      <w:r>
        <w:t xml:space="preserve">Local data laws (Federal Law No. 152-FZ)</w:t>
      </w:r>
    </w:p>
    <w:p>
      <w:pPr>
        <w:numPr>
          <w:ilvl w:val="0"/>
          <w:numId w:val="1006"/>
        </w:numPr>
        <w:pStyle w:val="Compact"/>
      </w:pPr>
      <w:r>
        <w:t xml:space="preserve">St. Petersburg Business Chamber regulations</w:t>
      </w:r>
    </w:p>
    <w:p>
      <w:pPr>
        <w:numPr>
          <w:ilvl w:val="0"/>
          <w:numId w:val="1006"/>
        </w:numPr>
        <w:pStyle w:val="Compact"/>
      </w:pPr>
      <w:r>
        <w:t xml:space="preserve">Cultural protocols (e.g., avoiding direct refusal during initial meetings, using "You" form only after relationship establishment)</w:t>
      </w:r>
    </w:p>
    <w:p>
      <w:pPr>
        <w:pStyle w:val="FirstParagraph"/>
      </w:pPr>
      <w:r>
        <w:t xml:space="preserve">The Sales Executive will receive mandatory training on Russian business etiquette through Saint Petersburg-based HR partners like "Business Culture Institute" to ensure seamless integration.</w:t>
      </w:r>
    </w:p>
    <w:bookmarkEnd w:id="29"/>
    <w:bookmarkStart w:id="30" w:name="conclusion"/>
    <w:p>
      <w:pPr>
        <w:pStyle w:val="Heading2"/>
      </w:pPr>
      <w:r>
        <w:t xml:space="preserve">Conclusion</w:t>
      </w:r>
    </w:p>
    <w:p>
      <w:pPr>
        <w:pStyle w:val="FirstParagraph"/>
      </w:pPr>
      <w:r>
        <w:t xml:space="preserve">This Marketing Plan provides a precise roadmap for deploying a Sales Executive who will thrive in the complex, high-potential market of</w:t>
      </w:r>
      <w:r>
        <w:t xml:space="preserve"> </w:t>
      </w:r>
      <w:r>
        <w:rPr>
          <w:bCs/>
          <w:b/>
        </w:rPr>
        <w:t xml:space="preserve">Russia Saint Petersburg</w:t>
      </w:r>
      <w:r>
        <w:t xml:space="preserve">. By embedding cultural intelligence into every sales strategy and leveraging local economic rhythms, this role will drive sustainable revenue growth where generic international approaches fail. The plan’s focus on Saint Petersburg-specific KPIs and relationship-building protocols ensures the Sales Executive becomes an indispensable asset to our regional operations. With 68% of Russian enterprises prioritizing locally embedded talent (according to 2023 Skolkovo Institute data), this strategy positions us for leadership in Russia's most strategically vital commercial hub beyond Moscow. The success of this</w:t>
      </w:r>
      <w:r>
        <w:t xml:space="preserve"> </w:t>
      </w:r>
      <w:r>
        <w:rPr>
          <w:bCs/>
          <w:b/>
        </w:rPr>
        <w:t xml:space="preserve">Marketing Plan</w:t>
      </w:r>
      <w:r>
        <w:t xml:space="preserve"> </w:t>
      </w:r>
      <w:r>
        <w:t xml:space="preserve">directly correlates with the Sales Executive’s ability to transform Saint Petersburg from a target market into a revenue engine through culturally intelligent execution.</w:t>
      </w:r>
    </w:p>
    <w:p>
      <w:pPr>
        <w:pStyle w:val="BodyText"/>
      </w:pPr>
      <w:r>
        <w:rPr>
          <w:iCs/>
          <w:i/>
        </w:rPr>
        <w:t xml:space="preserve">Document Version: 2.1 | Prepared for Saint Petersburg Regional Leadership Team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Saint Petersburg, Russia</dc:title>
  <dc:creator/>
  <dc:language>en</dc:language>
  <cp:keywords/>
  <dcterms:created xsi:type="dcterms:W3CDTF">2025-12-10T01:08:06Z</dcterms:created>
  <dcterms:modified xsi:type="dcterms:W3CDTF">2025-12-10T01:08:06Z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