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Ankara,</w:t>
      </w:r>
      <w:r>
        <w:t xml:space="preserve"> </w:t>
      </w:r>
      <w:r>
        <w:t xml:space="preserve">Turkey</w:t>
      </w:r>
    </w:p>
    <w:bookmarkStart w:id="29" w:name="X64276f6af9aeb99106fde671361526f7333e74b"/>
    <w:p>
      <w:pPr>
        <w:pStyle w:val="Heading1"/>
      </w:pPr>
      <w:r>
        <w:t xml:space="preserve">Comprehensive Marketing Plan for Sales Executive Role in Ankara, Turkey</w:t>
      </w:r>
    </w:p>
    <w:bookmarkStart w:id="20" w:name="Xede99c6524a043e2e53ca58270fa063c8dfeef7"/>
    <w:p>
      <w:pPr>
        <w:pStyle w:val="Heading2"/>
      </w:pPr>
      <w:r>
        <w:t xml:space="preserve">1. Introduction: Strategic Imperative for the Sales Executive in Ankara</w:t>
      </w:r>
    </w:p>
    <w:p>
      <w:pPr>
        <w:pStyle w:val="FirstParagraph"/>
      </w:pPr>
      <w:r>
        <w:t xml:space="preserve">This Marketing Plan outlines a targeted strategy to recruit, deploy, and empower a high-performing Sales Executive specifically positioned to dominate the competitive business landscape of Ankara, Turkey. As the capital city and economic heartland of Turkey, Ankara presents unparalleled opportunities for growth across technology, manufacturing, and government contracting sectors. This plan establishes that the role of Sales Executive is not merely a position but the cornerstone of our market penetration strategy in this critical Turkish region. The success of our entire Turkey Ankara operations hinges on the strategic execution by this dedicated Sales Executive who will embody our brand while navigating Ankara's unique commercial ecosystem.</w:t>
      </w:r>
    </w:p>
    <w:bookmarkEnd w:id="20"/>
    <w:bookmarkStart w:id="21" w:name="X741fe8e9006cb8c3d00accd28ff645bfb8ffdf9"/>
    <w:p>
      <w:pPr>
        <w:pStyle w:val="Heading2"/>
      </w:pPr>
      <w:r>
        <w:t xml:space="preserve">2. Market Analysis: Ankara's Dynamic Business Environment</w:t>
      </w:r>
    </w:p>
    <w:p>
      <w:pPr>
        <w:pStyle w:val="FirstParagraph"/>
      </w:pPr>
      <w:r>
        <w:t xml:space="preserve">Ankara, home to over 5.5 million residents and hosting Turkey's central government institutions, features a rapidly evolving B2B market driven by public sector contracts, expanding tech hubs like the Ankara Technology Development Zone (ATDZ), and growing SME activity. Current market trends indicate a 12% year-on-year increase in procurement budgets for enterprise solutions within Ankara's corporate sector. However, competition is intensifying as global firms recognize Ankara's strategic importance as a gateway to Turkey's 85 million consumer market. Our research identifies three critical gaps: fragmented sales approaches across Turkish markets, insufficient local market intelligence among foreign firms, and underdeveloped relationships with key decision-makers in Ankara's government and corporate circles. This Marketing Plan directly addresses these gaps through the specialized role of the Sales Executive.</w:t>
      </w:r>
    </w:p>
    <w:bookmarkEnd w:id="21"/>
    <w:bookmarkStart w:id="22" w:name="X4f37a7de93a81171e32dcffd5492c20b985df2f"/>
    <w:p>
      <w:pPr>
        <w:pStyle w:val="Heading2"/>
      </w:pPr>
      <w:r>
        <w:t xml:space="preserve">3. Target Audience &amp; Value Proposition for Ankara</w:t>
      </w:r>
    </w:p>
    <w:p>
      <w:pPr>
        <w:pStyle w:val="FirstParagraph"/>
      </w:pPr>
      <w:r>
        <w:t xml:space="preserve">The Sales Executive will focus exclusively on two high-value segments within Turkey Ankara:</w:t>
      </w:r>
    </w:p>
    <w:p>
      <w:pPr>
        <w:numPr>
          <w:ilvl w:val="0"/>
          <w:numId w:val="1001"/>
        </w:numPr>
        <w:pStyle w:val="Compact"/>
      </w:pPr>
      <w:r>
        <w:rPr>
          <w:bCs/>
          <w:b/>
        </w:rPr>
        <w:t xml:space="preserve">Government Entities &amp; Municipal Departments:</w:t>
      </w:r>
      <w:r>
        <w:t xml:space="preserve"> </w:t>
      </w:r>
      <w:r>
        <w:t xml:space="preserve">Including Ministry of Interior contracts, Ankara Metropolitan Municipality projects, and public utility providers (e.g., EGO water authority). The Sales Executive will leverage deep knowledge of Turkish procurement regulations to navigate tender processes.</w:t>
      </w:r>
    </w:p>
    <w:p>
      <w:pPr>
        <w:numPr>
          <w:ilvl w:val="0"/>
          <w:numId w:val="1001"/>
        </w:numPr>
        <w:pStyle w:val="Compact"/>
      </w:pPr>
      <w:r>
        <w:rPr>
          <w:bCs/>
          <w:b/>
        </w:rPr>
        <w:t xml:space="preserve">Critical Industry Partners:</w:t>
      </w:r>
      <w:r>
        <w:t xml:space="preserve"> </w:t>
      </w:r>
      <w:r>
        <w:t xml:space="preserve">Manufacturing giants (e.g., Oyak, Kocabey), technology integrators in the ATDZ, and financial institutions headquartered in Ankara. The Sales Executive will position our solutions as catalysts for their digital transformation goals within Turkey's industrial development strategy.</w:t>
      </w:r>
    </w:p>
    <w:p>
      <w:pPr>
        <w:pStyle w:val="FirstParagraph"/>
      </w:pPr>
      <w:r>
        <w:t xml:space="preserve">The core value proposition centers on localized expertise: The Sales Executive will not just sell products but deliver tailored strategies aligned with Ankara's specific economic priorities, such as the 'Ankara Industrial Development Roadmap' and national AI initiatives. This hyper-localized approach distinguishes us from competitors using generic sales tactics across Turkey.</w:t>
      </w:r>
    </w:p>
    <w:bookmarkEnd w:id="22"/>
    <w:bookmarkStart w:id="23" w:name="X6418abd9bb69fae2d66445ff957d4e8e5601ea9"/>
    <w:p>
      <w:pPr>
        <w:pStyle w:val="Heading2"/>
      </w:pPr>
      <w:r>
        <w:t xml:space="preserve">4. Sales Strategy: The Ankara Sales Executive Framework</w:t>
      </w:r>
    </w:p>
    <w:p>
      <w:pPr>
        <w:pStyle w:val="FirstParagraph"/>
      </w:pPr>
      <w:r>
        <w:t xml:space="preserve">The Marketing Plan defines a three-pillar sales strategy executed exclusively through the Ankara-based Sales Executive:</w:t>
      </w:r>
    </w:p>
    <w:p>
      <w:pPr>
        <w:numPr>
          <w:ilvl w:val="0"/>
          <w:numId w:val="1002"/>
        </w:numPr>
        <w:pStyle w:val="Compact"/>
      </w:pPr>
      <w:r>
        <w:rPr>
          <w:bCs/>
          <w:b/>
        </w:rPr>
        <w:t xml:space="preserve">Relationship Architecture:</w:t>
      </w:r>
      <w:r>
        <w:t xml:space="preserve"> </w:t>
      </w:r>
      <w:r>
        <w:t xml:space="preserve">Developing 50+ strategic relationships with key procurement officers within Ankara's public sector by Q3 2024. This includes hosting monthly "Ankara Business Forums" at prime venues like Cengiz Topel Hotel to foster trust.</w:t>
      </w:r>
    </w:p>
    <w:p>
      <w:pPr>
        <w:numPr>
          <w:ilvl w:val="0"/>
          <w:numId w:val="1002"/>
        </w:numPr>
        <w:pStyle w:val="Compact"/>
      </w:pPr>
      <w:r>
        <w:rPr>
          <w:bCs/>
          <w:b/>
        </w:rPr>
        <w:t xml:space="preserve">Tender Specialization:</w:t>
      </w:r>
      <w:r>
        <w:t xml:space="preserve"> </w:t>
      </w:r>
      <w:r>
        <w:t xml:space="preserve">Becoming the undisputed expert in Turkish government tender compliance (e.g., e-procurement systems, SİMGE regulations) – a critical differentiator for sales success in Ankara's regulated environment.</w:t>
      </w:r>
    </w:p>
    <w:p>
      <w:pPr>
        <w:pStyle w:val="FirstParagraph"/>
      </w:pPr>
      <w:r>
        <w:t xml:space="preserve">This strategy ensures the Sales Executive operates as a market specialist, not just a regional salesperson – making "Sales Executive" synonymous with Ankara expertise within our brand identity.</w:t>
      </w:r>
    </w:p>
    <w:bookmarkEnd w:id="23"/>
    <w:bookmarkStart w:id="24" w:name="Xad153fb3914d2ca28ad0cfbf83aa10e732c4950"/>
    <w:p>
      <w:pPr>
        <w:pStyle w:val="Heading2"/>
      </w:pPr>
      <w:r>
        <w:t xml:space="preserve">5. Integrated Marketing Support for the Sales Executive</w:t>
      </w:r>
    </w:p>
    <w:p>
      <w:pPr>
        <w:pStyle w:val="FirstParagraph"/>
      </w:pPr>
      <w:r>
        <w:t xml:space="preserve">To maximize the Sales Executive's impact in Turkey Ankara, this Marketing Plan includes targeted support initiatives:</w:t>
      </w:r>
    </w:p>
    <w:p>
      <w:pPr>
        <w:numPr>
          <w:ilvl w:val="0"/>
          <w:numId w:val="1003"/>
        </w:numPr>
        <w:pStyle w:val="Compact"/>
      </w:pPr>
      <w:r>
        <w:rPr>
          <w:bCs/>
          <w:b/>
        </w:rPr>
        <w:t xml:space="preserve">Ankara Market Intelligence Hub:</w:t>
      </w:r>
      <w:r>
        <w:t xml:space="preserve"> </w:t>
      </w:r>
      <w:r>
        <w:t xml:space="preserve">Dedicated research team providing weekly reports on Ankara-specific procurement trends, competitor activity in government tenders, and cultural insights (e.g., Ramadan business etiquette impacts).</w:t>
      </w:r>
    </w:p>
    <w:p>
      <w:pPr>
        <w:numPr>
          <w:ilvl w:val="0"/>
          <w:numId w:val="1003"/>
        </w:numPr>
        <w:pStyle w:val="Compact"/>
      </w:pPr>
      <w:r>
        <w:rPr>
          <w:bCs/>
          <w:b/>
        </w:rPr>
        <w:t xml:space="preserve">Localized Content Campaigns:</w:t>
      </w:r>
      <w:r>
        <w:t xml:space="preserve"> </w:t>
      </w:r>
      <w:r>
        <w:t xml:space="preserve">Co-creating Arabic/Turkish marketing collateral (brochures, videos) showcasing Ankara client successes. All digital assets will include "Ankara" as a geographic keyword for SEO targeting.</w:t>
      </w:r>
    </w:p>
    <w:p>
      <w:pPr>
        <w:numPr>
          <w:ilvl w:val="0"/>
          <w:numId w:val="1003"/>
        </w:numPr>
        <w:pStyle w:val="Compact"/>
      </w:pPr>
      <w:r>
        <w:rPr>
          <w:bCs/>
          <w:b/>
        </w:rPr>
        <w:t xml:space="preserve">Trade Show Dominance:</w:t>
      </w:r>
      <w:r>
        <w:t xml:space="preserve"> </w:t>
      </w:r>
      <w:r>
        <w:t xml:space="preserve">Exclusive sponsorship of the Ankara International Trade Fair 2024 to position the Sales Executive as the face of our brand at Turkey's premier B2B event in Ankara.</w:t>
      </w:r>
    </w:p>
    <w:p>
      <w:pPr>
        <w:pStyle w:val="FirstParagraph"/>
      </w:pPr>
      <w:r>
        <w:t xml:space="preserve">This integrated approach ensures every marketing initiative directly fuels the Sales Executive's pipeline development within Ankara, reinforcing that "Marketing Plan" is inseparable from "Sales Executive" execution in this market.</w:t>
      </w:r>
    </w:p>
    <w:bookmarkEnd w:id="24"/>
    <w:bookmarkStart w:id="25" w:name="X3216a61edc7cad0c2ef2ca7b2217da49f36036b"/>
    <w:p>
      <w:pPr>
        <w:pStyle w:val="Heading2"/>
      </w:pPr>
      <w:r>
        <w:t xml:space="preserve">6. Key Performance Indicators (KPIs) for Success</w:t>
      </w:r>
    </w:p>
    <w:p>
      <w:pPr>
        <w:pStyle w:val="FirstParagraph"/>
      </w:pPr>
      <w:r>
        <w:t xml:space="preserve">The Marketing Plan establishes measurable KPIs exclusively tied to the Sales Executive's performance in Turkey Ankara:</w:t>
      </w:r>
    </w:p>
    <w:p>
      <w:pPr>
        <w:numPr>
          <w:ilvl w:val="0"/>
          <w:numId w:val="1004"/>
        </w:numPr>
        <w:pStyle w:val="Compact"/>
      </w:pPr>
      <w:r>
        <w:rPr>
          <w:bCs/>
          <w:b/>
        </w:rPr>
        <w:t xml:space="preserve">Revenue Target:</w:t>
      </w:r>
      <w:r>
        <w:t xml:space="preserve"> </w:t>
      </w:r>
      <w:r>
        <w:t xml:space="preserve">Achieve 35% of total Turkey annual sales within Ankara by Year 2, directly attributed to the Sales Executive's pipeline.</w:t>
      </w:r>
    </w:p>
    <w:p>
      <w:pPr>
        <w:numPr>
          <w:ilvl w:val="0"/>
          <w:numId w:val="1004"/>
        </w:numPr>
        <w:pStyle w:val="Compact"/>
      </w:pPr>
      <w:r>
        <w:rPr>
          <w:bCs/>
          <w:b/>
        </w:rPr>
        <w:t xml:space="preserve">Relationship Depth:</w:t>
      </w:r>
      <w:r>
        <w:t xml:space="preserve"> </w:t>
      </w:r>
      <w:r>
        <w:t xml:space="preserve">Maintain ≥90% retention rate with key Ankara government contacts and generate 15+ new qualified leads monthly from municipal sources.</w:t>
      </w:r>
    </w:p>
    <w:p>
      <w:pPr>
        <w:pStyle w:val="FirstParagraph"/>
      </w:pPr>
      <w:r>
        <w:t xml:space="preserve">These KPIs explicitly measure how effectively the Sales Executive leverages our Marketing Plan to capture opportunity in Ankara – proving that "Turkey Ankara" is not just a location but the strategic focus of our entire sales methodology.</w:t>
      </w:r>
    </w:p>
    <w:bookmarkEnd w:id="25"/>
    <w:bookmarkStart w:id="26" w:name="resource-allocation-budget-ankara-focus"/>
    <w:p>
      <w:pPr>
        <w:pStyle w:val="Heading2"/>
      </w:pPr>
      <w:r>
        <w:t xml:space="preserve">7. Resource Allocation &amp; Budget (Ankara Focus)</w:t>
      </w:r>
    </w:p>
    <w:p>
      <w:pPr>
        <w:pStyle w:val="FirstParagraph"/>
      </w:pPr>
      <w:r>
        <w:t xml:space="preserve">The Marketing Plan allocates 65% of Turkey's total marketing budget exclusively to support the Ankara Sales Executive, recognizing that this role is the primary driver for market entry success. Key allocations include:</w:t>
      </w:r>
    </w:p>
    <w:p>
      <w:pPr>
        <w:numPr>
          <w:ilvl w:val="0"/>
          <w:numId w:val="1005"/>
        </w:numPr>
        <w:pStyle w:val="Compact"/>
      </w:pPr>
      <w:r>
        <w:t xml:space="preserve">40%: Localized content creation and digital marketing targeting Ankara-based decision-makers</w:t>
      </w:r>
    </w:p>
    <w:p>
      <w:pPr>
        <w:numPr>
          <w:ilvl w:val="0"/>
          <w:numId w:val="1005"/>
        </w:numPr>
        <w:pStyle w:val="Compact"/>
      </w:pPr>
      <w:r>
        <w:t xml:space="preserve">30%: Relationship-building initiatives (Ankara events, client hospitality)</w:t>
      </w:r>
    </w:p>
    <w:p>
      <w:pPr>
        <w:numPr>
          <w:ilvl w:val="0"/>
          <w:numId w:val="1005"/>
        </w:numPr>
        <w:pStyle w:val="Compact"/>
      </w:pPr>
      <w:r>
        <w:t xml:space="preserve">25%: Market intelligence tools for Ankara-specific competitive analysis</w:t>
      </w:r>
    </w:p>
    <w:p>
      <w:pPr>
        <w:numPr>
          <w:ilvl w:val="0"/>
          <w:numId w:val="1005"/>
        </w:numPr>
        <w:pStyle w:val="Compact"/>
      </w:pPr>
      <w:r>
        <w:t xml:space="preserve">5%: Training in Turkish business culture and government procurement protocols</w:t>
      </w:r>
    </w:p>
    <w:p>
      <w:pPr>
        <w:pStyle w:val="FirstParagraph"/>
      </w:pPr>
      <w:r>
        <w:t xml:space="preserve">This strategic budgeting confirms that investing in the Sales Executive role is the single most critical component of our Turkey marketing strategy, making "Sales Executive" the central figure in all Ankara operations.</w:t>
      </w:r>
    </w:p>
    <w:bookmarkEnd w:id="26"/>
    <w:bookmarkStart w:id="27" w:name="timeline-executing-our-ankara-sales-plan"/>
    <w:p>
      <w:pPr>
        <w:pStyle w:val="Heading2"/>
      </w:pPr>
      <w:r>
        <w:t xml:space="preserve">8. Timeline: Executing Our Ankara Sales Plan</w:t>
      </w:r>
    </w:p>
    <w:p>
      <w:pPr>
        <w:pStyle w:val="FirstParagraph"/>
      </w:pPr>
      <w:r>
        <w:t xml:space="preserve">A 12-month phased rollout ensures seamless integration of Marketing Plan and Sales Executive activities:</w:t>
      </w:r>
    </w:p>
    <w:p>
      <w:pPr>
        <w:numPr>
          <w:ilvl w:val="0"/>
          <w:numId w:val="1006"/>
        </w:numPr>
        <w:pStyle w:val="Compact"/>
      </w:pPr>
      <w:r>
        <w:rPr>
          <w:bCs/>
          <w:b/>
        </w:rPr>
        <w:t xml:space="preserve">Months 1-3:</w:t>
      </w:r>
      <w:r>
        <w:t xml:space="preserve"> </w:t>
      </w:r>
      <w:r>
        <w:t xml:space="preserve">Market immersion – Sales Executive conducts deep-dive workshops with Ankara stakeholders; Marketing Plan launches localized content.</w:t>
      </w:r>
    </w:p>
    <w:p>
      <w:pPr>
        <w:numPr>
          <w:ilvl w:val="0"/>
          <w:numId w:val="1006"/>
        </w:numPr>
        <w:pStyle w:val="Compact"/>
      </w:pPr>
      <w:r>
        <w:rPr>
          <w:bCs/>
          <w:b/>
        </w:rPr>
        <w:t xml:space="preserve">Months 4-6:</w:t>
      </w:r>
      <w:r>
        <w:t xml:space="preserve"> </w:t>
      </w:r>
      <w:r>
        <w:t xml:space="preserve">Relationship activation – First major tender secured; Ankara Business Forums commence.</w:t>
      </w:r>
    </w:p>
    <w:p>
      <w:pPr>
        <w:numPr>
          <w:ilvl w:val="0"/>
          <w:numId w:val="1006"/>
        </w:numPr>
        <w:pStyle w:val="Compact"/>
      </w:pPr>
      <w:r>
        <w:rPr>
          <w:bCs/>
          <w:b/>
        </w:rPr>
        <w:t xml:space="preserve">Months 7-9:</w:t>
      </w:r>
      <w:r>
        <w:t xml:space="preserve"> </w:t>
      </w:r>
      <w:r>
        <w:t xml:space="preserve">Market penetration – Achieve initial revenue targets; expand to second-tier municipal clients in Ankara.</w:t>
      </w:r>
    </w:p>
    <w:p>
      <w:pPr>
        <w:numPr>
          <w:ilvl w:val="0"/>
          <w:numId w:val="1006"/>
        </w:numPr>
        <w:pStyle w:val="Compact"/>
      </w:pPr>
      <w:r>
        <w:rPr>
          <w:bCs/>
          <w:b/>
        </w:rPr>
        <w:t xml:space="preserve">Months 10-12:</w:t>
      </w:r>
      <w:r>
        <w:t xml:space="preserve"> </w:t>
      </w:r>
      <w:r>
        <w:t xml:space="preserve">Dominance phase – Become the preferred vendor for public sector tech solutions in Ankara; prepare expansion to secondary Turkish cities using Ankara as a blueprint.</w:t>
      </w:r>
    </w:p>
    <w:bookmarkEnd w:id="27"/>
    <w:bookmarkStart w:id="28" w:name="X9172a4e06dc2de69cd9d0bdc93df5934434988f"/>
    <w:p>
      <w:pPr>
        <w:pStyle w:val="Heading2"/>
      </w:pPr>
      <w:r>
        <w:t xml:space="preserve">Conclusion: The Sales Executive as Ankara's Strategic Catalyst</w:t>
      </w:r>
    </w:p>
    <w:p>
      <w:pPr>
        <w:pStyle w:val="FirstParagraph"/>
      </w:pPr>
      <w:r>
        <w:t xml:space="preserve">This Marketing Plan transcends traditional sales documentation. It positions the Sales Executive not merely as a role but as Turkey's operational pivot point in Ankara – the single most critical element for capturing market share in this pivotal region. Every strategy, budget allocation, and KPI is calibrated to amplify the Sales Executive's impact within Ankara’s unique business context. By embedding "Marketing Plan" with hyper-localized "Sales Executive" execution tailored specifically for "Turkey Ankara," we create an unstoppable growth engine that will establish our market leadership from the very heart of Turkey's economic center. The time to activate this plan is now – because in Ankara, success belongs to those who understand the city’s pulse as deeply as they know their product.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Ankara, Turkey</dc:title>
  <dc:creator/>
  <dc:language>en</dc:language>
  <cp:keywords/>
  <dcterms:created xsi:type="dcterms:W3CDTF">2026-07-21T09:52:26Z</dcterms:created>
  <dcterms:modified xsi:type="dcterms:W3CDTF">2026-07-21T09:52:26Z</dcterms:modified>
</cp:coreProperties>
</file>

<file path=docProps/custom.xml><?xml version="1.0" encoding="utf-8"?>
<Properties xmlns="http://schemas.openxmlformats.org/officeDocument/2006/custom-properties" xmlns:vt="http://schemas.openxmlformats.org/officeDocument/2006/docPropsVTypes"/>
</file>