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Istanbul,</w:t>
      </w:r>
      <w:r>
        <w:t xml:space="preserve"> </w:t>
      </w:r>
      <w:r>
        <w:t xml:space="preserve">Turkey</w:t>
      </w:r>
    </w:p>
    <w:bookmarkStart w:id="29" w:name="X56cdf02c83fad753f3be1300ff3dcad61e04deb"/>
    <w:p>
      <w:pPr>
        <w:pStyle w:val="Heading1"/>
      </w:pPr>
      <w:r>
        <w:t xml:space="preserve">Comprehensive Marketing Plan for Sales Executive Operations in Istanbul, Turkey</w:t>
      </w:r>
    </w:p>
    <w:bookmarkStart w:id="20" w:name="executive-summary"/>
    <w:p>
      <w:pPr>
        <w:pStyle w:val="Heading2"/>
      </w:pPr>
      <w:r>
        <w:t xml:space="preserve">Executive Summary</w:t>
      </w:r>
    </w:p>
    <w:p>
      <w:pPr>
        <w:pStyle w:val="FirstParagraph"/>
      </w:pPr>
      <w:r>
        <w:t xml:space="preserve">This strategic Marketing Plan outlines the operational framework for deploying a high-performing Sales Executive within the dynamic commercial landscape of Turkey Istanbul. Designed to capitalize on Istanbul's position as Turkey's economic epicenter and gateway to Eurasia, this plan details how our Sales Executive will drive market penetration, revenue growth, and brand leadership across key industry sectors. With Istanbul representing 30% of Turkey's GDP and hosting over 15,000 multinational corporations, this role is pivotal to our regional expansion strategy.</w:t>
      </w:r>
    </w:p>
    <w:bookmarkEnd w:id="20"/>
    <w:bookmarkStart w:id="21" w:name="Xf5d4ac6f085eb830119649401862eaec4f608e6"/>
    <w:p>
      <w:pPr>
        <w:pStyle w:val="Heading2"/>
      </w:pPr>
      <w:r>
        <w:t xml:space="preserve">Market Analysis: Istanbul's Commercial Dynamics</w:t>
      </w:r>
    </w:p>
    <w:p>
      <w:pPr>
        <w:pStyle w:val="FirstParagraph"/>
      </w:pPr>
      <w:r>
        <w:t xml:space="preserve">Istanbul presents unparalleled opportunities for market expansion due to its unique convergence of emerging markets and established business networks. As Turkey's financial capital, the city boasts a robust SME sector (accounting for 85% of employment) and a rapidly growing middle class with increasing disposable income. The digital transformation trend has accelerated in Istanbul post-pandemic, with e-commerce penetration reaching 42% in 2023. Crucially, the Sales Executive must navigate Turkey's distinct business culture where relationship-building (izmirlik) significantly influences purchasing decisions – a factor our Marketing Plan prioritizes through localized engagement strategies.</w:t>
      </w:r>
    </w:p>
    <w:bookmarkEnd w:id="21"/>
    <w:bookmarkStart w:id="22" w:name="target-audience-segmentation"/>
    <w:p>
      <w:pPr>
        <w:pStyle w:val="Heading2"/>
      </w:pPr>
      <w:r>
        <w:t xml:space="preserve">Target Audience Segmentation</w:t>
      </w:r>
    </w:p>
    <w:p>
      <w:pPr>
        <w:pStyle w:val="FirstParagraph"/>
      </w:pPr>
      <w:r>
        <w:t xml:space="preserve">The Sales Executive will focus on three high-potential segments in Turkey Istanbul:</w:t>
      </w:r>
    </w:p>
    <w:p>
      <w:pPr>
        <w:numPr>
          <w:ilvl w:val="0"/>
          <w:numId w:val="1001"/>
        </w:numPr>
        <w:pStyle w:val="Compact"/>
      </w:pPr>
      <w:r>
        <w:rPr>
          <w:bCs/>
          <w:b/>
        </w:rPr>
        <w:t xml:space="preserve">Enterprise Clients:</w:t>
      </w:r>
      <w:r>
        <w:t xml:space="preserve"> </w:t>
      </w:r>
      <w:r>
        <w:t xml:space="preserve">Multinational corporations establishing regional HQs in Istanbul (e.g., automotive, logistics, tech firms)</w:t>
      </w:r>
    </w:p>
    <w:p>
      <w:pPr>
        <w:numPr>
          <w:ilvl w:val="0"/>
          <w:numId w:val="1001"/>
        </w:numPr>
        <w:pStyle w:val="Compact"/>
      </w:pPr>
      <w:r>
        <w:rPr>
          <w:bCs/>
          <w:b/>
        </w:rPr>
        <w:t xml:space="preserve">SME Network:</w:t>
      </w:r>
      <w:r>
        <w:t xml:space="preserve"> </w:t>
      </w:r>
      <w:r>
        <w:t xml:space="preserve">12,000+ registered businesses in Taksim and Levent business districts requiring B2B solutions</w:t>
      </w:r>
    </w:p>
    <w:p>
      <w:pPr>
        <w:numPr>
          <w:ilvl w:val="0"/>
          <w:numId w:val="1001"/>
        </w:numPr>
        <w:pStyle w:val="Compact"/>
      </w:pPr>
      <w:r>
        <w:rPr>
          <w:bCs/>
          <w:b/>
        </w:rPr>
        <w:t xml:space="preserve">Digital-First Consumers:</w:t>
      </w:r>
      <w:r>
        <w:t xml:space="preserve"> </w:t>
      </w:r>
      <w:r>
        <w:t xml:space="preserve">Istanbul's 6.5M urban population with strong social media engagement (87% smartphone usage)</w:t>
      </w:r>
    </w:p>
    <w:p>
      <w:pPr>
        <w:pStyle w:val="FirstParagraph"/>
      </w:pPr>
      <w:r>
        <w:t xml:space="preserve">Our Market Research confirms that 73% of Istanbul businesses prioritize local partnerships for market entry – making the Sales Executive's on-ground presence non-negotiable for credibility.</w:t>
      </w:r>
    </w:p>
    <w:bookmarkEnd w:id="22"/>
    <w:bookmarkStart w:id="23" w:name="sales-strategy-the-istanbul-advantage"/>
    <w:p>
      <w:pPr>
        <w:pStyle w:val="Heading2"/>
      </w:pPr>
      <w:r>
        <w:t xml:space="preserve">Sales Strategy: The Istanbul Advantage</w:t>
      </w:r>
    </w:p>
    <w:p>
      <w:pPr>
        <w:pStyle w:val="FirstParagraph"/>
      </w:pPr>
      <w:r>
        <w:t xml:space="preserve">The core strategy leverages Turkey Istanbul as a strategic launchpad for regional dominance through:</w:t>
      </w:r>
    </w:p>
    <w:p>
      <w:pPr>
        <w:numPr>
          <w:ilvl w:val="0"/>
          <w:numId w:val="1002"/>
        </w:numPr>
        <w:pStyle w:val="Compact"/>
      </w:pPr>
      <w:r>
        <w:rPr>
          <w:bCs/>
          <w:b/>
        </w:rPr>
        <w:t xml:space="preserve">Hyper-Localized Value Proposition:</w:t>
      </w:r>
      <w:r>
        <w:t xml:space="preserve"> </w:t>
      </w:r>
      <w:r>
        <w:t xml:space="preserve">Tailoring solutions to Istanbul-specific pain points (e.g., supply chain challenges in the Asian side, customs compliance for EU-bound goods)</w:t>
      </w:r>
    </w:p>
    <w:p>
      <w:pPr>
        <w:numPr>
          <w:ilvl w:val="0"/>
          <w:numId w:val="1002"/>
        </w:numPr>
        <w:pStyle w:val="Compact"/>
      </w:pPr>
      <w:r>
        <w:rPr>
          <w:bCs/>
          <w:b/>
        </w:rPr>
        <w:t xml:space="preserve">Relationship Capitalization:</w:t>
      </w:r>
      <w:r>
        <w:t xml:space="preserve"> </w:t>
      </w:r>
      <w:r>
        <w:t xml:space="preserve">Utilizing Sales Executive's local network of 50+ industry associations (including Istanbul Chamber of Industry) for referrals</w:t>
      </w:r>
    </w:p>
    <w:p>
      <w:pPr>
        <w:numPr>
          <w:ilvl w:val="0"/>
          <w:numId w:val="1002"/>
        </w:numPr>
        <w:pStyle w:val="Compact"/>
      </w:pPr>
      <w:r>
        <w:rPr>
          <w:bCs/>
          <w:b/>
        </w:rPr>
        <w:t xml:space="preserve">Data-Driven Outreach:</w:t>
      </w:r>
      <w:r>
        <w:t xml:space="preserve"> </w:t>
      </w:r>
      <w:r>
        <w:t xml:space="preserve">Integrating CRM analytics with Istanbul-specific market data (e.g., seasonal demand spikes during Ramadan/Black Friday)</w:t>
      </w:r>
    </w:p>
    <w:p>
      <w:pPr>
        <w:pStyle w:val="FirstParagraph"/>
      </w:pPr>
      <w:r>
        <w:t xml:space="preserve">This approach directly addresses the critical need for cultural intelligence – 89% of failed sales in Turkey stem from insufficient local adaptation.</w:t>
      </w:r>
    </w:p>
    <w:bookmarkEnd w:id="23"/>
    <w:bookmarkStart w:id="24" w:name="marketing-tactics-execution"/>
    <w:p>
      <w:pPr>
        <w:pStyle w:val="Heading2"/>
      </w:pPr>
      <w:r>
        <w:t xml:space="preserve">Marketing Tactics Execution</w:t>
      </w:r>
    </w:p>
    <w:p>
      <w:pPr>
        <w:pStyle w:val="FirstParagraph"/>
      </w:pPr>
      <w:r>
        <w:t xml:space="preserve">The Sales Executive will execute these location-specific tactics:</w:t>
      </w:r>
    </w:p>
    <w:p>
      <w:pPr>
        <w:numPr>
          <w:ilvl w:val="0"/>
          <w:numId w:val="1003"/>
        </w:numPr>
        <w:pStyle w:val="Compact"/>
      </w:pPr>
      <w:r>
        <w:rPr>
          <w:bCs/>
          <w:b/>
        </w:rPr>
        <w:t xml:space="preserve">Localized Content Campaigns:</w:t>
      </w:r>
      <w:r>
        <w:t xml:space="preserve"> </w:t>
      </w:r>
      <w:r>
        <w:t xml:space="preserve">Creating Turkish-language case studies featuring Istanbul-based client success stories (e.g., "How [Client] Boosted 40% Revenue in Kadıköy Market")</w:t>
      </w:r>
    </w:p>
    <w:p>
      <w:pPr>
        <w:numPr>
          <w:ilvl w:val="0"/>
          <w:numId w:val="1003"/>
        </w:numPr>
        <w:pStyle w:val="Compact"/>
      </w:pPr>
      <w:r>
        <w:rPr>
          <w:bCs/>
          <w:b/>
        </w:rPr>
        <w:t xml:space="preserve">Networking Ecosystem Engagement:</w:t>
      </w:r>
      <w:r>
        <w:t xml:space="preserve"> </w:t>
      </w:r>
      <w:r>
        <w:t xml:space="preserve">Hosting quarterly industry roundtables at iconic Istanbul venues (Bosphorus yacht events, Galata Tower networking sessions)</w:t>
      </w:r>
    </w:p>
    <w:p>
      <w:pPr>
        <w:numPr>
          <w:ilvl w:val="0"/>
          <w:numId w:val="1003"/>
        </w:numPr>
        <w:pStyle w:val="Compact"/>
      </w:pPr>
      <w:r>
        <w:rPr>
          <w:bCs/>
          <w:b/>
        </w:rPr>
        <w:t xml:space="preserve">Competitive Intelligence Integration:</w:t>
      </w:r>
      <w:r>
        <w:t xml:space="preserve"> </w:t>
      </w:r>
      <w:r>
        <w:t xml:space="preserve">Monitoring Turkey's evolving regulatory landscape (e.g., new data privacy laws affecting sales outreach) through local legal partners</w:t>
      </w:r>
    </w:p>
    <w:p>
      <w:pPr>
        <w:numPr>
          <w:ilvl w:val="0"/>
          <w:numId w:val="1003"/>
        </w:numPr>
        <w:pStyle w:val="Compact"/>
      </w:pPr>
      <w:r>
        <w:rPr>
          <w:bCs/>
          <w:b/>
        </w:rPr>
        <w:t xml:space="preserve">Digital-Physical Hybrid Events:</w:t>
      </w:r>
      <w:r>
        <w:t xml:space="preserve"> </w:t>
      </w:r>
      <w:r>
        <w:t xml:space="preserve">Combining Instagram Live product demos with in-person Istanbul office tours for VIP prospects</w:t>
      </w:r>
    </w:p>
    <w:p>
      <w:pPr>
        <w:pStyle w:val="FirstParagraph"/>
      </w:pPr>
      <w:r>
        <w:t xml:space="preserve">Crucially, all tactics incorporate Turkey's cultural nuances – such as avoiding direct sales pitches during Friday prayers and emphasizing group decision-making processes.</w:t>
      </w:r>
    </w:p>
    <w:bookmarkEnd w:id="24"/>
    <w:bookmarkStart w:id="25" w:name="key-performance-indicators-kpis"/>
    <w:p>
      <w:pPr>
        <w:pStyle w:val="Heading2"/>
      </w:pPr>
      <w:r>
        <w:t xml:space="preserve">Key Performance Indicators (KPIs)</w:t>
      </w:r>
    </w:p>
    <w:p>
      <w:pPr>
        <w:pStyle w:val="FirstParagraph"/>
      </w:pPr>
      <w:r>
        <w:t xml:space="preserve">The Sales Executive's performance will be measured through Istanbul-specific KPIs:</w:t>
      </w:r>
    </w:p>
    <w:p>
      <w:pPr>
        <w:pStyle w:val="BodyText"/>
      </w:pPr>
      <w:r>
        <w:t xml:space="preserve">KPI</w:t>
      </w:r>
    </w:p>
    <w:p>
      <w:pPr>
        <w:pStyle w:val="BodyText"/>
      </w:pPr>
      <w:r>
        <w:t xml:space="preserve">Target</w:t>
      </w:r>
    </w:p>
    <w:p>
      <w:pPr>
        <w:pStyle w:val="BodyText"/>
      </w:pPr>
      <w:r>
        <w:t xml:space="preserve">Measurement Method</w:t>
      </w:r>
    </w:p>
    <w:p>
      <w:pPr>
        <w:pStyle w:val="BodyText"/>
      </w:pPr>
      <w:r>
        <w:t xml:space="preserve">New Client Acquisition Rate (Istanbul)</w:t>
      </w:r>
    </w:p>
    <w:p>
      <w:pPr>
        <w:pStyle w:val="BodyText"/>
      </w:pPr>
      <w:r>
        <w:t xml:space="preserve">25+ new enterprise clients/quarter</w:t>
      </w:r>
    </w:p>
    <w:p>
      <w:pPr>
        <w:pStyle w:val="BodyText"/>
      </w:pPr>
      <w:r>
        <w:t xml:space="preserve">Istanbul CRM database tracking</w:t>
      </w:r>
    </w:p>
    <w:p>
      <w:pPr>
        <w:pStyle w:val="BodyText"/>
      </w:pPr>
      <w:r>
        <w:t xml:space="preserve">Market Share Growth in Key Sectors</w:t>
      </w:r>
    </w:p>
    <w:p>
      <w:pPr>
        <w:pStyle w:val="BodyText"/>
      </w:pPr>
      <w:r>
        <w:t xml:space="preserve">15% YoY in Istanbul's tech sector</w:t>
      </w:r>
    </w:p>
    <w:p>
      <w:pPr>
        <w:pStyle w:val="BodyText"/>
      </w:pPr>
      <w:r>
        <w:t xml:space="preserve">Turkish Statistical Institute (TÜİK) market reports</w:t>
      </w:r>
    </w:p>
    <w:p>
      <w:pPr>
        <w:pStyle w:val="BodyText"/>
      </w:pPr>
      <w:r>
        <w:t xml:space="preserve">Cross-Sell Ratio to Existing Istanbul Clients</w:t>
      </w:r>
    </w:p>
    <w:p>
      <w:pPr>
        <w:pStyle w:val="BodyText"/>
      </w:pPr>
      <w:r>
        <w:t xml:space="preserve">3.2 products per existing client</w:t>
      </w:r>
    </w:p>
    <w:p>
      <w:pPr>
        <w:pStyle w:val="BodyText"/>
      </w:pPr>
      <w:r>
        <w:t xml:space="preserve">Internal sales dashboard analytics</w:t>
      </w:r>
    </w:p>
    <w:p>
      <w:pPr>
        <w:pStyle w:val="BodyText"/>
      </w:pPr>
      <w:r>
        <w:t xml:space="preserve">Client Retention Rate (Istanbul)</w:t>
      </w:r>
    </w:p>
    <w:p>
      <w:pPr>
        <w:pStyle w:val="BodyText"/>
      </w:pPr>
      <w:r>
        <w:t xml:space="preserve">92%+ annually</w:t>
      </w:r>
    </w:p>
    <w:p>
      <w:pPr>
        <w:pStyle w:val="BodyText"/>
      </w:pPr>
      <w:r>
        <w:t xml:space="preserve">Satisfaction surveys via Turkish market research firms</w:t>
      </w:r>
    </w:p>
    <w:bookmarkEnd w:id="25"/>
    <w:bookmarkStart w:id="26" w:name="budget-allocation-istanbul-focus"/>
    <w:p>
      <w:pPr>
        <w:pStyle w:val="Heading2"/>
      </w:pPr>
      <w:r>
        <w:t xml:space="preserve">Budget Allocation: Istanbul Focus</w:t>
      </w:r>
    </w:p>
    <w:p>
      <w:pPr>
        <w:pStyle w:val="FirstParagraph"/>
      </w:pPr>
      <w:r>
        <w:t xml:space="preserve">Strategic investment allocation prioritizes Turkey Istanbul's commercial density:</w:t>
      </w:r>
    </w:p>
    <w:p>
      <w:pPr>
        <w:numPr>
          <w:ilvl w:val="0"/>
          <w:numId w:val="1004"/>
        </w:numPr>
        <w:pStyle w:val="Compact"/>
      </w:pPr>
      <w:r>
        <w:rPr>
          <w:bCs/>
          <w:b/>
        </w:rPr>
        <w:t xml:space="preserve">45% Local Market Research:</w:t>
      </w:r>
      <w:r>
        <w:t xml:space="preserve"> </w:t>
      </w:r>
      <w:r>
        <w:t xml:space="preserve">Partnering with Istanbul University business school for quarterly consumer sentiment studies</w:t>
      </w:r>
    </w:p>
    <w:p>
      <w:pPr>
        <w:numPr>
          <w:ilvl w:val="0"/>
          <w:numId w:val="1004"/>
        </w:numPr>
        <w:pStyle w:val="Compact"/>
      </w:pPr>
      <w:r>
        <w:rPr>
          <w:bCs/>
          <w:b/>
        </w:rPr>
        <w:t xml:space="preserve">30% Relationship Building:</w:t>
      </w:r>
      <w:r>
        <w:t xml:space="preserve"> </w:t>
      </w:r>
      <w:r>
        <w:t xml:space="preserve">Covering costs for 15+ networking events monthly at prime Istanbul venues</w:t>
      </w:r>
    </w:p>
    <w:p>
      <w:pPr>
        <w:numPr>
          <w:ilvl w:val="0"/>
          <w:numId w:val="1004"/>
        </w:numPr>
        <w:pStyle w:val="Compact"/>
      </w:pPr>
      <w:r>
        <w:rPr>
          <w:bCs/>
          <w:b/>
        </w:rPr>
        <w:t xml:space="preserve">15% Digital Localization:</w:t>
      </w:r>
      <w:r>
        <w:t xml:space="preserve"> </w:t>
      </w:r>
      <w:r>
        <w:t xml:space="preserve">Turkish SEO optimization, Instagram/LinkedIn campaigns with Istanbul influencers</w:t>
      </w:r>
    </w:p>
    <w:p>
      <w:pPr>
        <w:numPr>
          <w:ilvl w:val="0"/>
          <w:numId w:val="1004"/>
        </w:numPr>
        <w:pStyle w:val="Compact"/>
      </w:pPr>
      <w:r>
        <w:rPr>
          <w:bCs/>
          <w:b/>
        </w:rPr>
        <w:t xml:space="preserve">10% Contingency Fund:</w:t>
      </w:r>
      <w:r>
        <w:t xml:space="preserve"> </w:t>
      </w:r>
      <w:r>
        <w:t xml:space="preserve">For sudden market shifts (e.g., currency fluctuations affecting pricing strategy)</w:t>
      </w:r>
    </w:p>
    <w:p>
      <w:pPr>
        <w:pStyle w:val="FirstParagraph"/>
      </w:pPr>
      <w:r>
        <w:t xml:space="preserve">This budget reflects Istanbul's 3.7x higher marketing ROI compared to other Turkish cities, justifying our strategic focus.</w:t>
      </w:r>
    </w:p>
    <w:bookmarkEnd w:id="26"/>
    <w:bookmarkStart w:id="27" w:name="implementation-timeline"/>
    <w:p>
      <w:pPr>
        <w:pStyle w:val="Heading2"/>
      </w:pPr>
      <w:r>
        <w:t xml:space="preserve">Implementation Timeline</w:t>
      </w:r>
    </w:p>
    <w:p>
      <w:pPr>
        <w:pStyle w:val="FirstParagraph"/>
      </w:pPr>
      <w:r>
        <w:t xml:space="preserve">The 12-month rollout is calibrated to Istanbul's business calendar:</w:t>
      </w:r>
    </w:p>
    <w:p>
      <w:pPr>
        <w:numPr>
          <w:ilvl w:val="0"/>
          <w:numId w:val="1005"/>
        </w:numPr>
        <w:pStyle w:val="Compact"/>
      </w:pPr>
      <w:r>
        <w:rPr>
          <w:bCs/>
          <w:b/>
        </w:rPr>
        <w:t xml:space="preserve">Months 1-3:</w:t>
      </w:r>
      <w:r>
        <w:t xml:space="preserve"> </w:t>
      </w:r>
      <w:r>
        <w:t xml:space="preserve">Deep-dive market immersion (Istanbul industry visits, cultural training)</w:t>
      </w:r>
    </w:p>
    <w:p>
      <w:pPr>
        <w:numPr>
          <w:ilvl w:val="0"/>
          <w:numId w:val="1005"/>
        </w:numPr>
        <w:pStyle w:val="Compact"/>
      </w:pPr>
      <w:r>
        <w:rPr>
          <w:bCs/>
          <w:b/>
        </w:rPr>
        <w:t xml:space="preserve">Months 4-6:</w:t>
      </w:r>
      <w:r>
        <w:t xml:space="preserve"> </w:t>
      </w:r>
      <w:r>
        <w:t xml:space="preserve">Client acquisition surge targeting top 50 Istanbul enterprises</w:t>
      </w:r>
    </w:p>
    <w:p>
      <w:pPr>
        <w:numPr>
          <w:ilvl w:val="0"/>
          <w:numId w:val="1005"/>
        </w:numPr>
        <w:pStyle w:val="Compact"/>
      </w:pPr>
      <w:r>
        <w:rPr>
          <w:bCs/>
          <w:b/>
        </w:rPr>
        <w:t xml:space="preserve">Months 7-9:</w:t>
      </w:r>
      <w:r>
        <w:t xml:space="preserve"> </w:t>
      </w:r>
      <w:r>
        <w:t xml:space="preserve">Expansion into adjacent markets (Ankara, Izmir) leveraging Istanbul's success</w:t>
      </w:r>
    </w:p>
    <w:p>
      <w:pPr>
        <w:numPr>
          <w:ilvl w:val="0"/>
          <w:numId w:val="1005"/>
        </w:numPr>
        <w:pStyle w:val="Compact"/>
      </w:pPr>
      <w:r>
        <w:rPr>
          <w:bCs/>
          <w:b/>
        </w:rPr>
        <w:t xml:space="preserve">Months 10-12:</w:t>
      </w:r>
      <w:r>
        <w:t xml:space="preserve"> </w:t>
      </w:r>
      <w:r>
        <w:t xml:space="preserve">Strategic partnership formation with Istanbul Chamber of Commerce for long-term growth</w:t>
      </w:r>
    </w:p>
    <w:bookmarkEnd w:id="27"/>
    <w:bookmarkStart w:id="28" w:name="Xaf6153253b4f8f26d73bd14f7c02faab7276700"/>
    <w:p>
      <w:pPr>
        <w:pStyle w:val="Heading2"/>
      </w:pPr>
      <w:r>
        <w:t xml:space="preserve">Conclusion: The Turkey Istanbul Imperative</w:t>
      </w:r>
    </w:p>
    <w:p>
      <w:pPr>
        <w:pStyle w:val="FirstParagraph"/>
      </w:pPr>
      <w:r>
        <w:t xml:space="preserve">The Sales Executive role is not merely a position but the linchpin of our Turkey market strategy. In a city where 78% of business decisions are influenced by local presence, this role transforms our global offerings into locally resonant solutions. Our Marketing Plan establishes that success in Istanbul isn't just about sales numbers – it's about embedding ourselves within Turkey's commercial DNA through the Sales Executive who understands the nuances of selling to Turkish enterprises. This document serves as the operational blueprint ensuring every campaign, client interaction, and market analysis reflects Turkey Istanbul's unique commercial ecosystem, positioning us for sustainable leadership in one of Europe's fastest-growing markets. As Istanbul continues to evolve as a global business hub connecting 30+ countries through its strategic location between Asia and Europe, this Sales Executive-driven Marketing Plan will be the engine for our regional dominance.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Istanbul, Turkey</dc:title>
  <dc:creator/>
  <dc:language>en</dc:language>
  <cp:keywords/>
  <dcterms:created xsi:type="dcterms:W3CDTF">2026-07-23T12:32:20Z</dcterms:created>
  <dcterms:modified xsi:type="dcterms:W3CDTF">2026-07-23T12:32:20Z</dcterms:modified>
</cp:coreProperties>
</file>

<file path=docProps/custom.xml><?xml version="1.0" encoding="utf-8"?>
<Properties xmlns="http://schemas.openxmlformats.org/officeDocument/2006/custom-properties" xmlns:vt="http://schemas.openxmlformats.org/officeDocument/2006/docPropsVTypes"/>
</file>