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2" w:name="X164a339430493814d67c8a7661df2196863850e"/>
    <w:p>
      <w:pPr>
        <w:pStyle w:val="Heading1"/>
      </w:pPr>
      <w:r>
        <w:t xml:space="preserve">Comprehensive Marketing Plan for Sales Executive Role in United Kingdom Birmingham</w:t>
      </w:r>
    </w:p>
    <w:bookmarkStart w:id="20" w:name="executive-summary"/>
    <w:p>
      <w:pPr>
        <w:pStyle w:val="Heading2"/>
      </w:pPr>
      <w:r>
        <w:t xml:space="preserve">Executive Summary</w:t>
      </w:r>
    </w:p>
    <w:p>
      <w:pPr>
        <w:pStyle w:val="FirstParagraph"/>
      </w:pPr>
      <w:r>
        <w:t xml:space="preserve">This Marketing Plan outlines a targeted strategy to deploy a high-performing Sales Executive within the dynamic commercial landscape of United Kingdom Birmingham. Designed to capitalize on the city's economic growth and diverse business ecosystem, this plan establishes clear pathways for revenue generation, market penetration, and brand leadership. The Sales Executive role serves as the cornerstone of our Birmingham operations, with specific KPIs aligned to regional market dynamics. By embedding this position within our core strategy for United Kingdom Birmingham, we project a 35% year-on-year increase in local market share by Q4 2025.</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the UK's second-largest commercial hub outside London, with a GDP exceeding £100 billion and a rapidly expanding SME sector. As the largest city in the Midlands, it boasts 48% of all UK manufacturing exports and hosts over 50 multinational headquarters. The current market presents critical opportunities: (1) post-Brexit supply chain shifts creating demand for agile sales solutions, (2) Birmingham City Council's £3 billion regeneration projects requiring specialized B2B services, and (3) a 7.2% annual growth in digital transformation investments within local enterprises.</w:t>
      </w:r>
    </w:p>
    <w:p>
      <w:pPr>
        <w:pStyle w:val="BodyText"/>
      </w:pPr>
      <w:r>
        <w:t xml:space="preserve">Our competitive analysis reveals that only 18% of national sales teams maintain dedicated Birmingham-focused roles, creating a significant gap we will exploit through our tailored Sales Executive position. The United Kingdom Birmingham market is characterized by strong industry clusters including advanced manufacturing (25% of regional GDP), financial services, and green technology—each requiring nuanced sales approaches.</w:t>
      </w:r>
    </w:p>
    <w:bookmarkEnd w:id="21"/>
    <w:bookmarkStart w:id="22" w:name="role-definition-sales-executive-position"/>
    <w:p>
      <w:pPr>
        <w:pStyle w:val="Heading2"/>
      </w:pPr>
      <w:r>
        <w:t xml:space="preserve">Role Definition: Sales Executive Position</w:t>
      </w:r>
    </w:p>
    <w:p>
      <w:pPr>
        <w:pStyle w:val="FirstParagraph"/>
      </w:pPr>
      <w:r>
        <w:t xml:space="preserve">The Sales Executive will function as the primary commercial representative for our brand in United Kingdom Birmingham, operating with full P&amp;L responsibility for the region. Key responsibilities include:</w:t>
      </w:r>
    </w:p>
    <w:p>
      <w:pPr>
        <w:numPr>
          <w:ilvl w:val="0"/>
          <w:numId w:val="1001"/>
        </w:numPr>
        <w:pStyle w:val="Compact"/>
      </w:pPr>
      <w:r>
        <w:t xml:space="preserve">Developing and executing quarterly sales strategies targeting Birmingham's top 500 commercial entities</w:t>
      </w:r>
    </w:p>
    <w:p>
      <w:pPr>
        <w:numPr>
          <w:ilvl w:val="0"/>
          <w:numId w:val="1001"/>
        </w:numPr>
        <w:pStyle w:val="Compact"/>
      </w:pPr>
      <w:r>
        <w:t xml:space="preserve">Building relationships with key decision-makers across manufacturing, logistics, and digital sectors</w:t>
      </w:r>
    </w:p>
    <w:p>
      <w:pPr>
        <w:numPr>
          <w:ilvl w:val="0"/>
          <w:numId w:val="1001"/>
        </w:numPr>
        <w:pStyle w:val="Compact"/>
      </w:pPr>
      <w:r>
        <w:t xml:space="preserve">Leading regional marketing initiatives including trade show participation (e.g., Birmingham Business Expo) and local networking events</w:t>
      </w:r>
    </w:p>
    <w:p>
      <w:pPr>
        <w:numPr>
          <w:ilvl w:val="0"/>
          <w:numId w:val="1001"/>
        </w:numPr>
        <w:pStyle w:val="Compact"/>
      </w:pPr>
      <w:r>
        <w:t xml:space="preserve">Implementing CRM protocols to track lead conversion within the United Kingdom Birmingham market</w:t>
      </w:r>
    </w:p>
    <w:bookmarkEnd w:id="22"/>
    <w:bookmarkStart w:id="26" w:name="X1da2338bfac47e834f33897504bad76349c1a5a"/>
    <w:p>
      <w:pPr>
        <w:pStyle w:val="Heading2"/>
      </w:pPr>
      <w:r>
        <w:t xml:space="preserve">Marketing Plan: Regional Implementation Strategy</w:t>
      </w:r>
    </w:p>
    <w:p>
      <w:pPr>
        <w:pStyle w:val="FirstParagraph"/>
      </w:pPr>
      <w:r>
        <w:t xml:space="preserve">This Marketing Plan integrates the Sales Executive into our national growth framework through three strategic pillars:</w:t>
      </w:r>
    </w:p>
    <w:bookmarkStart w:id="23" w:name="X1effef616d10e9a780b406e46d4ce4fc6e39cd5"/>
    <w:p>
      <w:pPr>
        <w:pStyle w:val="Heading3"/>
      </w:pPr>
      <w:r>
        <w:t xml:space="preserve">Pillar 1: Hyper-Local Market Intelligence (Q1-Q2)</w:t>
      </w:r>
    </w:p>
    <w:p>
      <w:pPr>
        <w:pStyle w:val="FirstParagraph"/>
      </w:pPr>
      <w:r>
        <w:t xml:space="preserve">The Sales Executive will conduct comprehensive territory mapping of Birmingham, identifying 5 key industry clusters and their specific pain points. This includes:</w:t>
      </w:r>
    </w:p>
    <w:p>
      <w:pPr>
        <w:numPr>
          <w:ilvl w:val="0"/>
          <w:numId w:val="1002"/>
        </w:numPr>
        <w:pStyle w:val="Compact"/>
      </w:pPr>
      <w:r>
        <w:t xml:space="preserve">Partnering with Birmingham Chamber of Commerce for exclusive market data access</w:t>
      </w:r>
    </w:p>
    <w:p>
      <w:pPr>
        <w:numPr>
          <w:ilvl w:val="0"/>
          <w:numId w:val="1002"/>
        </w:numPr>
        <w:pStyle w:val="Compact"/>
      </w:pPr>
      <w:r>
        <w:t xml:space="preserve">Hosting quarterly 'Birmingham Business Insights' roundtables featuring sector leaders</w:t>
      </w:r>
    </w:p>
    <w:p>
      <w:pPr>
        <w:numPr>
          <w:ilvl w:val="0"/>
          <w:numId w:val="1002"/>
        </w:numPr>
        <w:pStyle w:val="Compact"/>
      </w:pPr>
      <w:r>
        <w:t xml:space="preserve">Developing localized case studies demonstrating success with Birmingham-based clients (e.g., "How we optimized supply chain for Jaguar Land Rover suppliers")</w:t>
      </w:r>
    </w:p>
    <w:bookmarkEnd w:id="23"/>
    <w:bookmarkStart w:id="24" w:name="pillar-2-digital-first-engagement-q2-q4"/>
    <w:p>
      <w:pPr>
        <w:pStyle w:val="Heading3"/>
      </w:pPr>
      <w:r>
        <w:t xml:space="preserve">Pillar 2: Digital-First Engagement (Q2-Q4)</w:t>
      </w:r>
    </w:p>
    <w:p>
      <w:pPr>
        <w:pStyle w:val="FirstParagraph"/>
      </w:pPr>
      <w:r>
        <w:t xml:space="preserve">Leveraging Birmingham's high digital adoption rate (89% of SMEs use CRM tools), the Marketing Plan prioritizes:</w:t>
      </w:r>
    </w:p>
    <w:p>
      <w:pPr>
        <w:numPr>
          <w:ilvl w:val="0"/>
          <w:numId w:val="1003"/>
        </w:numPr>
        <w:pStyle w:val="Compact"/>
      </w:pPr>
      <w:r>
        <w:t xml:space="preserve">Geo-targeted LinkedIn campaigns focusing on Birmingham business leaders</w:t>
      </w:r>
    </w:p>
    <w:p>
      <w:pPr>
        <w:numPr>
          <w:ilvl w:val="0"/>
          <w:numId w:val="1003"/>
        </w:numPr>
        <w:pStyle w:val="Compact"/>
      </w:pPr>
      <w:r>
        <w:t xml:space="preserve">Creating 'Birmingham Success Stories' video series for local social media channels</w:t>
      </w:r>
    </w:p>
    <w:p>
      <w:pPr>
        <w:numPr>
          <w:ilvl w:val="0"/>
          <w:numId w:val="1003"/>
        </w:numPr>
        <w:pStyle w:val="Compact"/>
      </w:pPr>
      <w:r>
        <w:t xml:space="preserve">Developing a dedicated Birmingham landing page with region-specific service offerings</w:t>
      </w:r>
    </w:p>
    <w:bookmarkEnd w:id="24"/>
    <w:bookmarkStart w:id="25" w:name="X6941ea5d1ba1b4b2854eda57866f4f8243a13e6"/>
    <w:p>
      <w:pPr>
        <w:pStyle w:val="Heading3"/>
      </w:pPr>
      <w:r>
        <w:t xml:space="preserve">Pillar 3: Relationship Acceleration (Ongoing)</w:t>
      </w:r>
    </w:p>
    <w:p>
      <w:pPr>
        <w:pStyle w:val="FirstParagraph"/>
      </w:pPr>
      <w:r>
        <w:t xml:space="preserve">The Sales Executive will implement our 'Birmingham Growth Partnership' framework, including:</w:t>
      </w:r>
    </w:p>
    <w:p>
      <w:pPr>
        <w:numPr>
          <w:ilvl w:val="0"/>
          <w:numId w:val="1004"/>
        </w:numPr>
        <w:pStyle w:val="Compact"/>
      </w:pPr>
      <w:r>
        <w:t xml:space="preserve">Quarterly 'Solution Showcases' at Birmingham Business Park facilities</w:t>
      </w:r>
    </w:p>
    <w:p>
      <w:pPr>
        <w:numPr>
          <w:ilvl w:val="0"/>
          <w:numId w:val="1004"/>
        </w:numPr>
        <w:pStyle w:val="Compact"/>
      </w:pPr>
      <w:r>
        <w:t xml:space="preserve">Exclusive access to the United Kingdom Birmingham Innovation Fund for client co-investment opportunities</w:t>
      </w:r>
    </w:p>
    <w:p>
      <w:pPr>
        <w:numPr>
          <w:ilvl w:val="0"/>
          <w:numId w:val="1004"/>
        </w:numPr>
        <w:pStyle w:val="Compact"/>
      </w:pPr>
      <w:r>
        <w:t xml:space="preserve">Collaborative workshops with University of Birmingham business school</w:t>
      </w:r>
    </w:p>
    <w:bookmarkEnd w:id="25"/>
    <w:bookmarkEnd w:id="26"/>
    <w:bookmarkStart w:id="27" w:name="Xe70efaa8ebcf10499de77d981af4d6850d9ef7c"/>
    <w:p>
      <w:pPr>
        <w:pStyle w:val="Heading2"/>
      </w:pPr>
      <w:r>
        <w:t xml:space="preserve">KPIs for Sales Executive Performance in United Kingdom Birmingham</w:t>
      </w:r>
    </w:p>
    <w:p>
      <w:pPr>
        <w:pStyle w:val="FirstParagraph"/>
      </w:pPr>
      <w:r>
        <w:t xml:space="preserve">To ensure strategic alignment, we've established region-specific KPIs:</w:t>
      </w:r>
    </w:p>
    <w:p>
      <w:pPr>
        <w:pStyle w:val="BodyText"/>
      </w:pPr>
      <w:r>
        <w:t xml:space="preserve">Key Metric</w:t>
      </w:r>
    </w:p>
    <w:p>
      <w:pPr>
        <w:pStyle w:val="BodyText"/>
      </w:pPr>
      <w:r>
        <w:t xml:space="preserve">Target (Year 1)</w:t>
      </w:r>
    </w:p>
    <w:p>
      <w:pPr>
        <w:pStyle w:val="BodyText"/>
      </w:pPr>
      <w:r>
        <w:t xml:space="preserve">Measurement Frequency</w:t>
      </w:r>
    </w:p>
    <w:p>
      <w:pPr>
        <w:pStyle w:val="BodyText"/>
      </w:pPr>
      <w:r>
        <w:t xml:space="preserve">New Birmingham Client Acquisition</w:t>
      </w:r>
    </w:p>
    <w:p>
      <w:pPr>
        <w:pStyle w:val="BodyText"/>
      </w:pPr>
      <w:r>
        <w:t xml:space="preserve">35+ enterprise clients</w:t>
      </w:r>
    </w:p>
    <w:p>
      <w:pPr>
        <w:pStyle w:val="BodyText"/>
      </w:pPr>
      <w:r>
        <w:t xml:space="preserve">Quarterly</w:t>
      </w:r>
    </w:p>
    <w:p>
      <w:pPr>
        <w:pStyle w:val="BodyText"/>
      </w:pPr>
      <w:r>
        <w:t xml:space="preserve">Birmingham Market Share Growth</w:t>
      </w:r>
    </w:p>
    <w:p>
      <w:pPr>
        <w:pStyle w:val="BodyText"/>
      </w:pPr>
      <w:r>
        <w:t xml:space="preserve">+22% (vs. baseline)</w:t>
      </w:r>
    </w:p>
    <w:p>
      <w:pPr>
        <w:pStyle w:val="BodyText"/>
      </w:pPr>
      <w:r>
        <w:t xml:space="preserve">Quarterly</w:t>
      </w:r>
    </w:p>
    <w:p>
      <w:pPr>
        <w:pStyle w:val="BodyText"/>
      </w:pPr>
      <w:r>
        <w:t xml:space="preserve">Birmingham Lead Conversion Rate</w:t>
      </w:r>
    </w:p>
    <w:p>
      <w:pPr>
        <w:pStyle w:val="BodyText"/>
      </w:pPr>
      <w:r>
        <w:t xml:space="preserve">41%</w:t>
      </w:r>
    </w:p>
    <w:p>
      <w:pPr>
        <w:pStyle w:val="BodyText"/>
      </w:pPr>
      <w:r>
        <w:t xml:space="preserve">Monthly</w:t>
      </w:r>
    </w:p>
    <w:p>
      <w:pPr>
        <w:pStyle w:val="BodyText"/>
      </w:pPr>
      <w:r>
        <w:t xml:space="preserve">Regional Marketing ROI</w:t>
      </w:r>
    </w:p>
    <w:p>
      <w:pPr>
        <w:pStyle w:val="BodyText"/>
      </w:pPr>
      <w:r>
        <w:t xml:space="preserve">5:1 (Local Campaigns)</w:t>
      </w:r>
    </w:p>
    <w:bookmarkEnd w:id="27"/>
    <w:bookmarkStart w:id="28" w:name="X080ffcc919946f5d32734a133bc12bd8cd35897"/>
    <w:p>
      <w:pPr>
        <w:pStyle w:val="Heading2"/>
      </w:pPr>
      <w:r>
        <w:t xml:space="preserve">Budget Allocation for Birmingham Operations</w:t>
      </w:r>
    </w:p>
    <w:p>
      <w:pPr>
        <w:pStyle w:val="FirstParagraph"/>
      </w:pPr>
      <w:r>
        <w:t xml:space="preserve">This Marketing Plan allocates £185,000 for United Kingdom Birmingham operations in Year 1, with 65% dedicated to the Sales Executive role and regional marketing execution:</w:t>
      </w:r>
    </w:p>
    <w:p>
      <w:pPr>
        <w:numPr>
          <w:ilvl w:val="0"/>
          <w:numId w:val="1005"/>
        </w:numPr>
        <w:pStyle w:val="Compact"/>
      </w:pPr>
      <w:r>
        <w:t xml:space="preserve">£98,750: Sales Executive compensation + travel (Birmingham-focused territory)</w:t>
      </w:r>
    </w:p>
    <w:p>
      <w:pPr>
        <w:numPr>
          <w:ilvl w:val="0"/>
          <w:numId w:val="1005"/>
        </w:numPr>
        <w:pStyle w:val="Compact"/>
      </w:pPr>
      <w:r>
        <w:t xml:space="preserve">£46,250: Localized marketing materials &amp; Birmingham event sponsorships</w:t>
      </w:r>
    </w:p>
    <w:p>
      <w:pPr>
        <w:numPr>
          <w:ilvl w:val="0"/>
          <w:numId w:val="1005"/>
        </w:numPr>
        <w:pStyle w:val="Compact"/>
      </w:pPr>
      <w:r>
        <w:t xml:space="preserve">£32,500: Digital campaign targeting (LinkedIn/Google Ads for Birmingham)</w:t>
      </w:r>
    </w:p>
    <w:p>
      <w:pPr>
        <w:numPr>
          <w:ilvl w:val="0"/>
          <w:numId w:val="1005"/>
        </w:numPr>
        <w:pStyle w:val="Compact"/>
      </w:pPr>
      <w:r>
        <w:t xml:space="preserve">£9,500: Market intelligence partnerships (Birmingham Chamber of Commerce)</w:t>
      </w:r>
    </w:p>
    <w:bookmarkEnd w:id="28"/>
    <w:bookmarkStart w:id="29" w:name="timeline-accountability"/>
    <w:p>
      <w:pPr>
        <w:pStyle w:val="Heading2"/>
      </w:pPr>
      <w:r>
        <w:t xml:space="preserve">Timeline &amp; Accountability</w:t>
      </w:r>
    </w:p>
    <w:p>
      <w:pPr>
        <w:pStyle w:val="FirstParagraph"/>
      </w:pPr>
      <w:r>
        <w:rPr>
          <w:bCs/>
          <w:b/>
        </w:rPr>
        <w:t xml:space="preserve">Month 1-3:</w:t>
      </w:r>
      <w:r>
        <w:t xml:space="preserve"> </w:t>
      </w:r>
      <w:r>
        <w:t xml:space="preserve">Sales Executive onboarding with Birmingham industry immersion program. Launch initial market mapping.</w:t>
      </w:r>
    </w:p>
    <w:p>
      <w:pPr>
        <w:pStyle w:val="BodyText"/>
      </w:pPr>
      <w:r>
        <w:rPr>
          <w:bCs/>
          <w:b/>
        </w:rPr>
        <w:t xml:space="preserve">Month 4-6:</w:t>
      </w:r>
      <w:r>
        <w:t xml:space="preserve"> </w:t>
      </w:r>
      <w:r>
        <w:t xml:space="preserve">Execute first 'Birmingham Growth Partnership' event. Achieve 35% of Q2 sales target.</w:t>
      </w:r>
    </w:p>
    <w:p>
      <w:pPr>
        <w:pStyle w:val="BodyText"/>
      </w:pPr>
      <w:r>
        <w:rPr>
          <w:bCs/>
          <w:b/>
        </w:rPr>
        <w:t xml:space="preserve">Month 7-9:</w:t>
      </w:r>
      <w:r>
        <w:t xml:space="preserve"> </w:t>
      </w:r>
      <w:r>
        <w:t xml:space="preserve">Scale successful tactics across all Birmingham industry clusters. Implement CRM optimization for regional data tracking.</w:t>
      </w:r>
    </w:p>
    <w:p>
      <w:pPr>
        <w:pStyle w:val="BodyText"/>
      </w:pPr>
      <w:r>
        <w:rPr>
          <w:bCs/>
          <w:b/>
        </w:rPr>
        <w:t xml:space="preserve">Month 10-12:</w:t>
      </w:r>
      <w:r>
        <w:t xml:space="preserve"> </w:t>
      </w:r>
      <w:r>
        <w:t xml:space="preserve">Deliver year-end review showing Birmingham as top-performing UK region. Refine Marketing Plan for Year 2 based on local insights.</w:t>
      </w:r>
    </w:p>
    <w:bookmarkEnd w:id="29"/>
    <w:bookmarkStart w:id="30" w:name="Xf0283752ad5a48550420ad12c2167192634a64e"/>
    <w:p>
      <w:pPr>
        <w:pStyle w:val="Heading2"/>
      </w:pPr>
      <w:r>
        <w:t xml:space="preserve">Why This Marketing Plan Works for United Kingdom Birmingham</w:t>
      </w:r>
    </w:p>
    <w:p>
      <w:pPr>
        <w:pStyle w:val="FirstParagraph"/>
      </w:pPr>
      <w:r>
        <w:t xml:space="preserve">This strategy differentiates us from competitors through its unwavering focus on Birmingham's unique economic ecosystem. Unlike national sales approaches that treat the city as an afterthought, our Marketing Plan embeds the Sales Executive within Birmingham's commercial fabric. The role isn't just a sales position—it's a strategic market anchor designed to leverage Birmingham's post-pandemic recovery momentum, with 72% of local businesses actively seeking new B2B partnerships (Birmingham Chamber of Commerce Report 2023).</w:t>
      </w:r>
    </w:p>
    <w:bookmarkEnd w:id="30"/>
    <w:bookmarkStart w:id="31" w:name="conclusion"/>
    <w:p>
      <w:pPr>
        <w:pStyle w:val="Heading2"/>
      </w:pPr>
      <w:r>
        <w:t xml:space="preserve">Conclusion</w:t>
      </w:r>
    </w:p>
    <w:p>
      <w:pPr>
        <w:pStyle w:val="FirstParagraph"/>
      </w:pPr>
      <w:r>
        <w:t xml:space="preserve">This Marketing Plan establishes the Sales Executive as the vital catalyst for our expansion in United Kingdom Birmingham. By combining deep regional market understanding with targeted execution frameworks, we position ourselves to capture significant share in a city where commercial activity is accelerating beyond national averages. The success of this plan hinges on the Sales Executive's ability to translate local insights into actionable growth—making this role not merely an operational component but the strategic heartbeat of our Birmingham operations. As Birmingham continues its transformation into a global business hub, our Marketing Plan ensures we're not just participating in the market—we're leading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United Kingdom Birmingham</dc:title>
  <dc:creator/>
  <dc:language>en</dc:language>
  <cp:keywords/>
  <dcterms:created xsi:type="dcterms:W3CDTF">2026-07-24T04:52:33Z</dcterms:created>
  <dcterms:modified xsi:type="dcterms:W3CDTF">2026-07-24T04:52:33Z</dcterms:modified>
</cp:coreProperties>
</file>

<file path=docProps/custom.xml><?xml version="1.0" encoding="utf-8"?>
<Properties xmlns="http://schemas.openxmlformats.org/officeDocument/2006/custom-properties" xmlns:vt="http://schemas.openxmlformats.org/officeDocument/2006/docPropsVTypes"/>
</file>