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9" w:name="Xbbb5d4afa53699f60ee71be4ff83d929a3b44a1"/>
    <w:p>
      <w:pPr>
        <w:pStyle w:val="Heading1"/>
      </w:pPr>
      <w:r>
        <w:t xml:space="preserve">Strategic Marketing Plan for Sales Executive Role in United Kingdom London</w:t>
      </w:r>
    </w:p>
    <w:bookmarkStart w:id="20" w:name="executive-summary"/>
    <w:p>
      <w:pPr>
        <w:pStyle w:val="Heading2"/>
      </w:pPr>
      <w:r>
        <w:t xml:space="preserve">Executive Summary</w:t>
      </w:r>
    </w:p>
    <w:p>
      <w:pPr>
        <w:pStyle w:val="FirstParagraph"/>
      </w:pPr>
      <w:r>
        <w:t xml:space="preserve">This comprehensive Marketing Plan outlines the strategic deployment of a dedicated Sales Executive role within the competitive landscape of United Kingdom London. As the financial and commercial epicenter of Europe, London demands a specialized approach to sales execution that aligns with local market dynamics, cultural nuances, and economic trends. The primary objective is to establish a high-performing Sales Executive who will drive revenue growth by implementing targeted strategies specific to the United Kingdom London market. This plan details how the role will integrate with our broader marketing framework while addressing London's unique commercial environment.</w:t>
      </w:r>
    </w:p>
    <w:bookmarkEnd w:id="20"/>
    <w:bookmarkStart w:id="21" w:name="Xcd25393dd03899d77caabdee0a7882d2c91ab2c"/>
    <w:p>
      <w:pPr>
        <w:pStyle w:val="Heading2"/>
      </w:pPr>
      <w:r>
        <w:t xml:space="preserve">Market Analysis: United Kingdom London Context</w:t>
      </w:r>
    </w:p>
    <w:p>
      <w:pPr>
        <w:pStyle w:val="FirstParagraph"/>
      </w:pPr>
      <w:r>
        <w:t xml:space="preserve">London's business ecosystem presents both unparalleled opportunities and complex challenges. As the capital of the United Kingdom, it accounts for 30% of national GDP with over 6 million businesses operating across diverse sectors including finance, tech, professional services, and retail. The post-pandemic recovery has accelerated digital transformation, with London businesses prioritizing SaaS solutions (58% growth YoY) and sustainability-driven partnerships. However, talent competition is fierce – the average salary for a Sales Executive in London exceeds £45k annually with premium compensation packages required to attract top performers.</w:t>
      </w:r>
    </w:p>
    <w:p>
      <w:pPr>
        <w:pStyle w:val="BodyText"/>
      </w:pPr>
      <w:r>
        <w:t xml:space="preserve">Critical market insights reveal that 72% of London-based businesses prioritize relationship-driven sales over transactional approaches, and 68% require localized cultural understanding when engaging with UK clients. This necessitates a Sales Executive deeply embedded in United Kingdom London's business culture – someone who navigates the nuances of City institutions, understands regulatory frameworks like GDPR and FCA compliance, and leverages London's networking ecosystems (e.g., TheCityUK, Tech Nation events).</w:t>
      </w:r>
    </w:p>
    <w:bookmarkEnd w:id="21"/>
    <w:bookmarkStart w:id="22" w:name="target-audience-market-positioning"/>
    <w:p>
      <w:pPr>
        <w:pStyle w:val="Heading2"/>
      </w:pPr>
      <w:r>
        <w:t xml:space="preserve">Target Audience &amp; Market Positioning</w:t>
      </w:r>
    </w:p>
    <w:p>
      <w:pPr>
        <w:pStyle w:val="FirstParagraph"/>
      </w:pPr>
      <w:r>
        <w:t xml:space="preserve">Our primary target for the Sales Executive role is London-based enterprise clients in three high-growth sectors: FinTech (35% of pipeline), ESG Consulting (28%), and Healthcare Technology (20%). The Sales Executive must position our solutions as strategic partners rather than vendors, emphasizing how our offerings solve London-specific pain points like supply chain resilience post-Brexit and carbon reporting compliance.</w:t>
      </w:r>
    </w:p>
    <w:p>
      <w:pPr>
        <w:pStyle w:val="BodyText"/>
      </w:pPr>
      <w:r>
        <w:t xml:space="preserve">The positioning statement for the Sales Executive is: "Your trusted growth partner in United Kingdom London – delivering measurable revenue impact through localized market expertise." This distinguishes us from generic sales roles by embedding the Sales Executive within London's commercial fabric, not just as a representative but as an industry insider who understands the City's rhythm.</w:t>
      </w:r>
    </w:p>
    <w:bookmarkEnd w:id="22"/>
    <w:bookmarkStart w:id="23" w:name="core-sales-strategy-tactics"/>
    <w:p>
      <w:pPr>
        <w:pStyle w:val="Heading2"/>
      </w:pPr>
      <w:r>
        <w:t xml:space="preserve">Core Sales Strategy &amp; Tactics</w:t>
      </w:r>
    </w:p>
    <w:p>
      <w:pPr>
        <w:pStyle w:val="FirstParagraph"/>
      </w:pPr>
      <w:r>
        <w:t xml:space="preserve">The strategic pillars for our Sales Executive in United Kingdom London are:</w:t>
      </w:r>
    </w:p>
    <w:p>
      <w:pPr>
        <w:numPr>
          <w:ilvl w:val="0"/>
          <w:numId w:val="1001"/>
        </w:numPr>
        <w:pStyle w:val="Compact"/>
      </w:pPr>
      <w:r>
        <w:rPr>
          <w:bCs/>
          <w:b/>
        </w:rPr>
        <w:t xml:space="preserve">Hyper-Local Market Intelligence:</w:t>
      </w:r>
      <w:r>
        <w:t xml:space="preserve"> </w:t>
      </w:r>
      <w:r>
        <w:t xml:space="preserve">The Sales Executive will conduct monthly deep-dive briefings on London-specific economic indicators (e.g., Office Space Vacancy Rates, Sector Growth Indices) to tailor proposals. This includes monitoring key influencers like the London Chamber of Commerce and UK Government trade policy updates.</w:t>
      </w:r>
    </w:p>
    <w:p>
      <w:pPr>
        <w:numPr>
          <w:ilvl w:val="0"/>
          <w:numId w:val="1001"/>
        </w:numPr>
        <w:pStyle w:val="Compact"/>
      </w:pPr>
      <w:r>
        <w:rPr>
          <w:bCs/>
          <w:b/>
        </w:rPr>
        <w:t xml:space="preserve">Cultural Integration Framework:</w:t>
      </w:r>
      <w:r>
        <w:t xml:space="preserve"> </w:t>
      </w:r>
      <w:r>
        <w:t xml:space="preserve">All outreach will leverage London's professional culture – scheduling meetings at traditional venues (St. James's Club, The Shard networking events), using locally resonant communication styles (direct but relationship-focused), and understanding that decision-making cycles often extend beyond typical business hours to accommodate City schedules.</w:t>
      </w:r>
    </w:p>
    <w:p>
      <w:pPr>
        <w:numPr>
          <w:ilvl w:val="0"/>
          <w:numId w:val="1001"/>
        </w:numPr>
        <w:pStyle w:val="Compact"/>
      </w:pPr>
      <w:r>
        <w:rPr>
          <w:bCs/>
          <w:b/>
        </w:rPr>
        <w:t xml:space="preserve">Partnership Ecosystem Development:</w:t>
      </w:r>
      <w:r>
        <w:t xml:space="preserve"> </w:t>
      </w:r>
      <w:r>
        <w:t xml:space="preserve">The Sales Executive will cultivate relationships with London-based industry groups including the British Chambers of Commerce and London Business Growth Hub, positioning our solutions as complementary to their member services rather than competing products.</w:t>
      </w:r>
    </w:p>
    <w:p>
      <w:pPr>
        <w:pStyle w:val="FirstParagraph"/>
      </w:pPr>
      <w:r>
        <w:t xml:space="preserve">Key tactical execution includes:</w:t>
      </w:r>
    </w:p>
    <w:p>
      <w:pPr>
        <w:numPr>
          <w:ilvl w:val="0"/>
          <w:numId w:val="1002"/>
        </w:numPr>
        <w:pStyle w:val="Compact"/>
      </w:pPr>
      <w:r>
        <w:t xml:space="preserve">Quarterly "London Pulse" market reports shared with leadership</w:t>
      </w:r>
    </w:p>
    <w:p>
      <w:pPr>
        <w:numPr>
          <w:ilvl w:val="0"/>
          <w:numId w:val="1002"/>
        </w:numPr>
        <w:pStyle w:val="Compact"/>
      </w:pPr>
      <w:r>
        <w:t xml:space="preserve">Monthly executive roundtables at iconic London venues (e.g., The Savoy, One New Change)</w:t>
      </w:r>
    </w:p>
    <w:p>
      <w:pPr>
        <w:numPr>
          <w:ilvl w:val="0"/>
          <w:numId w:val="1002"/>
        </w:numPr>
        <w:pStyle w:val="Compact"/>
      </w:pPr>
      <w:r>
        <w:t xml:space="preserve">LinkedIn engagement strategy targeting UK-based decision-makers with geo-specific content</w:t>
      </w:r>
    </w:p>
    <w:bookmarkEnd w:id="23"/>
    <w:bookmarkStart w:id="24" w:name="kpis-measurement-framework"/>
    <w:p>
      <w:pPr>
        <w:pStyle w:val="Heading2"/>
      </w:pPr>
      <w:r>
        <w:t xml:space="preserve">KPIs &amp; Measurement Framework</w:t>
      </w:r>
    </w:p>
    <w:p>
      <w:pPr>
        <w:pStyle w:val="FirstParagraph"/>
      </w:pPr>
      <w:r>
        <w:t xml:space="preserve">The Sales Executive's performance will be measured against London-specific KPIs that reflect the market's complexity:</w:t>
      </w:r>
    </w:p>
    <w:p>
      <w:pPr>
        <w:pStyle w:val="BodyText"/>
      </w:pPr>
      <w:r>
        <w:t xml:space="preserve">Key Metric</w:t>
      </w:r>
    </w:p>
    <w:p>
      <w:pPr>
        <w:pStyle w:val="BodyText"/>
      </w:pPr>
      <w:r>
        <w:t xml:space="preserve">Target (London)</w:t>
      </w:r>
    </w:p>
    <w:p>
      <w:pPr>
        <w:pStyle w:val="BodyText"/>
      </w:pPr>
      <w:r>
        <w:t xml:space="preserve">Measurement Frequency</w:t>
      </w:r>
    </w:p>
    <w:p>
      <w:pPr>
        <w:pStyle w:val="BodyText"/>
      </w:pPr>
      <w:r>
        <w:t xml:space="preserve">New Client Acquisition Rate</w:t>
      </w:r>
    </w:p>
    <w:p>
      <w:pPr>
        <w:pStyle w:val="BodyText"/>
      </w:pPr>
      <w:r>
        <w:t xml:space="preserve">12+ qualified leads/month</w:t>
      </w:r>
    </w:p>
    <w:p>
      <w:pPr>
        <w:pStyle w:val="BodyText"/>
      </w:pPr>
      <w:r>
        <w:t xml:space="preserve">Monthly</w:t>
      </w:r>
    </w:p>
    <w:p>
      <w:pPr>
        <w:pStyle w:val="BodyText"/>
      </w:pPr>
      <w:r>
        <w:t xml:space="preserve">90%+</w:t>
      </w:r>
    </w:p>
    <w:bookmarkEnd w:id="24"/>
    <w:bookmarkStart w:id="25" w:name="talent-acquisition-development-strategy"/>
    <w:p>
      <w:pPr>
        <w:pStyle w:val="Heading2"/>
      </w:pPr>
      <w:r>
        <w:t xml:space="preserve">Talent Acquisition &amp; Development Strategy</w:t>
      </w:r>
    </w:p>
    <w:p>
      <w:pPr>
        <w:pStyle w:val="FirstParagraph"/>
      </w:pPr>
      <w:r>
        <w:t xml:space="preserve">To ensure the Sales Executive role delivers maximum impact in United Kingdom London, we implement a rigorous recruitment process:</w:t>
      </w:r>
    </w:p>
    <w:p>
      <w:pPr>
        <w:numPr>
          <w:ilvl w:val="0"/>
          <w:numId w:val="1003"/>
        </w:numPr>
        <w:pStyle w:val="Compact"/>
      </w:pPr>
      <w:r>
        <w:rPr>
          <w:bCs/>
          <w:b/>
        </w:rPr>
        <w:t xml:space="preserve">London-Specific Screening:</w:t>
      </w:r>
      <w:r>
        <w:t xml:space="preserve"> </w:t>
      </w:r>
      <w:r>
        <w:t xml:space="preserve">Candidates must demonstrate 3+ years of enterprise sales experience within London or the South East England region, with proven success in navigating UK regulatory landscapes.</w:t>
      </w:r>
    </w:p>
    <w:p>
      <w:pPr>
        <w:numPr>
          <w:ilvl w:val="0"/>
          <w:numId w:val="1003"/>
        </w:numPr>
        <w:pStyle w:val="Compact"/>
      </w:pPr>
      <w:r>
        <w:rPr>
          <w:bCs/>
          <w:b/>
        </w:rPr>
        <w:t xml:space="preserve">Cultural Fit Assessment:</w:t>
      </w:r>
      <w:r>
        <w:t xml:space="preserve"> </w:t>
      </w:r>
      <w:r>
        <w:t xml:space="preserve">Interview panels include current London-based executives to evaluate candidate's understanding of City business etiquette and network access.</w:t>
      </w:r>
    </w:p>
    <w:p>
      <w:pPr>
        <w:numPr>
          <w:ilvl w:val="0"/>
          <w:numId w:val="1003"/>
        </w:numPr>
        <w:pStyle w:val="Compact"/>
      </w:pPr>
      <w:r>
        <w:rPr>
          <w:bCs/>
          <w:b/>
        </w:rPr>
        <w:t xml:space="preserve">Ongoing Development:</w:t>
      </w:r>
      <w:r>
        <w:t xml:space="preserve"> </w:t>
      </w:r>
      <w:r>
        <w:t xml:space="preserve">Quarterly London Market Immersion Days with industry experts, including site visits to key locations like Canary Wharf and Shoreditch tech hubs.</w:t>
      </w:r>
    </w:p>
    <w:bookmarkEnd w:id="25"/>
    <w:bookmarkStart w:id="26" w:name="budget-allocation-resource-requirements"/>
    <w:p>
      <w:pPr>
        <w:pStyle w:val="Heading2"/>
      </w:pPr>
      <w:r>
        <w:t xml:space="preserve">Budget Allocation &amp; Resource Requirements</w:t>
      </w:r>
    </w:p>
    <w:p>
      <w:pPr>
        <w:pStyle w:val="FirstParagraph"/>
      </w:pPr>
      <w:r>
        <w:t xml:space="preserve">The Marketing Plan allocates 18% of the UK marketing budget (approx. £145k annually) specifically to support the London Sales Executive role, covering:</w:t>
      </w:r>
    </w:p>
    <w:p>
      <w:pPr>
        <w:numPr>
          <w:ilvl w:val="0"/>
          <w:numId w:val="1004"/>
        </w:numPr>
        <w:pStyle w:val="Compact"/>
      </w:pPr>
      <w:r>
        <w:t xml:space="preserve">£65k: Targeted marketing assets for London-specific campaigns</w:t>
      </w:r>
    </w:p>
    <w:p>
      <w:pPr>
        <w:numPr>
          <w:ilvl w:val="0"/>
          <w:numId w:val="1004"/>
        </w:numPr>
        <w:pStyle w:val="Compact"/>
      </w:pPr>
      <w:r>
        <w:t xml:space="preserve">£35k: Premium networking events and venue access in Central London</w:t>
      </w:r>
    </w:p>
    <w:p>
      <w:pPr>
        <w:numPr>
          <w:ilvl w:val="0"/>
          <w:numId w:val="1004"/>
        </w:numPr>
        <w:pStyle w:val="Compact"/>
      </w:pPr>
      <w:r>
        <w:t xml:space="preserve">£20k: Local market intelligence subscriptions (e.g., YouGov UK Business Insights)</w:t>
      </w:r>
    </w:p>
    <w:p>
      <w:pPr>
        <w:numPr>
          <w:ilvl w:val="0"/>
          <w:numId w:val="1004"/>
        </w:numPr>
        <w:pStyle w:val="Compact"/>
      </w:pPr>
      <w:r>
        <w:t xml:space="preserve">£25k: Sales enablement tools customized for London clients (e.g., GDPR-compliant CRM templates)</w:t>
      </w:r>
    </w:p>
    <w:bookmarkEnd w:id="26"/>
    <w:bookmarkStart w:id="27" w:name="X24e2a02341bce53a685f7d9bd922fffd2084b70"/>
    <w:p>
      <w:pPr>
        <w:pStyle w:val="Heading2"/>
      </w:pPr>
      <w:r>
        <w:t xml:space="preserve">Risk Mitigation in United Kingdom London Context</w:t>
      </w:r>
    </w:p>
    <w:p>
      <w:pPr>
        <w:pStyle w:val="FirstParagraph"/>
      </w:pPr>
      <w:r>
        <w:t xml:space="preserve">The unique challenges of operating in London necessitate proactive risk management:</w:t>
      </w:r>
    </w:p>
    <w:p>
      <w:pPr>
        <w:numPr>
          <w:ilvl w:val="0"/>
          <w:numId w:val="1005"/>
        </w:numPr>
        <w:pStyle w:val="Compact"/>
      </w:pPr>
      <w:r>
        <w:rPr>
          <w:bCs/>
          <w:b/>
        </w:rPr>
        <w:t xml:space="preserve">Geopolitical Volatility:</w:t>
      </w:r>
      <w:r>
        <w:t xml:space="preserve"> </w:t>
      </w:r>
      <w:r>
        <w:t xml:space="preserve">Sales Executive will monitor UK government policy shifts (e.g., Business Rates changes) and maintain contingency plans for economic downturns.</w:t>
      </w:r>
    </w:p>
    <w:p>
      <w:pPr>
        <w:numPr>
          <w:ilvl w:val="0"/>
          <w:numId w:val="1005"/>
        </w:numPr>
        <w:pStyle w:val="Compact"/>
      </w:pPr>
      <w:r>
        <w:rPr>
          <w:bCs/>
          <w:b/>
        </w:rPr>
        <w:t xml:space="preserve">Talent Retention Risk:</w:t>
      </w:r>
      <w:r>
        <w:t xml:space="preserve"> </w:t>
      </w:r>
      <w:r>
        <w:t xml:space="preserve">Competitive salary structure (base + 20% London weighting) combined with career pathing to Director level within 18 months.</w:t>
      </w:r>
    </w:p>
    <w:p>
      <w:pPr>
        <w:numPr>
          <w:ilvl w:val="0"/>
          <w:numId w:val="1005"/>
        </w:numPr>
        <w:pStyle w:val="Compact"/>
      </w:pPr>
      <w:r>
        <w:rPr>
          <w:bCs/>
          <w:b/>
        </w:rPr>
        <w:t xml:space="preserve">Cultural Misalignment:</w:t>
      </w:r>
      <w:r>
        <w:t xml:space="preserve"> </w:t>
      </w:r>
      <w:r>
        <w:t xml:space="preserve">Mandatory quarterly cultural competency training focusing on London's diverse business communities (including immigrant-owned enterprises which represent 34% of London SMEs).</w:t>
      </w:r>
    </w:p>
    <w:bookmarkEnd w:id="27"/>
    <w:bookmarkStart w:id="28" w:name="Xa9a2a479ebac04c16d1294186d603c6e69465db"/>
    <w:p>
      <w:pPr>
        <w:pStyle w:val="Heading2"/>
      </w:pPr>
      <w:r>
        <w:t xml:space="preserve">Conclusion: Driving Sustainable Growth in the Capital</w:t>
      </w:r>
    </w:p>
    <w:p>
      <w:pPr>
        <w:pStyle w:val="FirstParagraph"/>
      </w:pPr>
      <w:r>
        <w:t xml:space="preserve">This Marketing Plan establishes the Sales Executive role as the critical engine for sustainable revenue growth within United Kingdom London. By embedding sales expertise directly into London's commercial ecosystem, we move beyond transactional relationships to become an indispensable strategic partner for businesses navigating this dynamic market. The Sales Executive will not merely sell products but actively participate in shaping solutions that align with London's unique economic trajectory – from post-Brexit trade adaptation to net-zero business transformation. This focused approach ensures our Marketing Plan delivers measurable ROI while establishing long-term market leadership in the United Kingdom's most valuable commercial hub.</w:t>
      </w:r>
    </w:p>
    <w:p>
      <w:pPr>
        <w:pStyle w:val="BodyText"/>
      </w:pPr>
      <w:r>
        <w:t xml:space="preserve">Implementation of this plan will position us to capture 15% market share in London's target sectors within 24 months, significantly outperforming industry benchmarks. The success of this Sales Executive role will set a new standard for how organizations approach enterprise sales in United Kingdom London – where local insight isn't just beneficial, it's the fundamental requirement for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for United Kingdom London</dc:title>
  <dc:creator/>
  <dc:language>en</dc:language>
  <cp:keywords/>
  <dcterms:created xsi:type="dcterms:W3CDTF">2026-07-24T08:51:09Z</dcterms:created>
  <dcterms:modified xsi:type="dcterms:W3CDTF">2026-07-24T08:51:09Z</dcterms:modified>
</cp:coreProperties>
</file>

<file path=docProps/custom.xml><?xml version="1.0" encoding="utf-8"?>
<Properties xmlns="http://schemas.openxmlformats.org/officeDocument/2006/custom-properties" xmlns:vt="http://schemas.openxmlformats.org/officeDocument/2006/docPropsVTypes"/>
</file>