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Position</w:t>
      </w:r>
      <w:r>
        <w:t xml:space="preserve"> </w:t>
      </w:r>
      <w:r>
        <w:t xml:space="preserve">for</w:t>
      </w:r>
      <w:r>
        <w:t xml:space="preserve"> </w:t>
      </w:r>
      <w:r>
        <w:t xml:space="preserve">United</w:t>
      </w:r>
      <w:r>
        <w:t xml:space="preserve"> </w:t>
      </w:r>
      <w:r>
        <w:t xml:space="preserve">States</w:t>
      </w:r>
      <w:r>
        <w:t xml:space="preserve"> </w:t>
      </w:r>
      <w:r>
        <w:t xml:space="preserve">Houston</w:t>
      </w:r>
      <w:r>
        <w:t xml:space="preserve"> </w:t>
      </w:r>
      <w:r>
        <w:t xml:space="preserve">Market</w:t>
      </w:r>
    </w:p>
    <w:bookmarkStart w:id="28" w:name="X61de6279d5e80e0e143599ba327fa783d3a3a73"/>
    <w:p>
      <w:pPr>
        <w:pStyle w:val="Heading1"/>
      </w:pPr>
      <w:r>
        <w:t xml:space="preserve">Comprehensive Marketing Plan: Strategic Sales Executive Role for United States Houston Market</w:t>
      </w:r>
    </w:p>
    <w:bookmarkStart w:id="20" w:name="introduction-executive-summary"/>
    <w:p>
      <w:pPr>
        <w:pStyle w:val="Heading2"/>
      </w:pPr>
      <w:r>
        <w:t xml:space="preserve">1. Introduction &amp; Executive Summary</w:t>
      </w:r>
    </w:p>
    <w:p>
      <w:pPr>
        <w:pStyle w:val="FirstParagraph"/>
      </w:pPr>
      <w:r>
        <w:t xml:space="preserve">This Marketing Plan outlines a targeted strategy to recruit, deploy, and empower a high-performing Sales Executive specifically for the dynamic United States Houston market. As the energy capital of North America and a burgeoning hub for healthcare, technology, and logistics, Houston presents unparalleled opportunities for revenue growth. This plan positions the Sales Executive as the pivotal role driving market penetration in one of America's fastest-growing metropolitan areas. We project 25% YoY revenue growth within 18 months through this dedicated sales leadership role focused exclusively on United States Houston.</w:t>
      </w:r>
    </w:p>
    <w:bookmarkEnd w:id="20"/>
    <w:bookmarkStart w:id="21" w:name="Xef3b67bfeb69c19a56d303fa9b3986da3825765"/>
    <w:p>
      <w:pPr>
        <w:pStyle w:val="Heading2"/>
      </w:pPr>
      <w:r>
        <w:t xml:space="preserve">2. Market Analysis: Houston-Specific Insights</w:t>
      </w:r>
    </w:p>
    <w:p>
      <w:pPr>
        <w:pStyle w:val="FirstParagraph"/>
      </w:pPr>
      <w:r>
        <w:t xml:space="preserve">Houston's economy, diversified beyond oil and gas into aerospace, biomedical engineering, and international trade, creates a unique sales landscape. The city ranks #4 nationally for business growth (U.S. Chamber of Commerce), with 150+ Fortune 500 companies headquartered locally. Crucially, Houston exhibits high B2B purchase frequency across key sectors: 78% of local enterprises engage in quarterly procurement cycles versus the national average of 63%. The Sales Executive must leverage this intensity by understanding Houston's distinct business culture—where relationship-building precedes transaction and industry-specific knowledge (e.g., petrochemical supply chains or healthcare system purchasing) is non-negotiable. Competitor analysis reveals a gap: only 12% of national firms maintain dedicated Houston-based sales leadership, resulting in suboptimal market capture.</w:t>
      </w:r>
    </w:p>
    <w:bookmarkEnd w:id="21"/>
    <w:bookmarkStart w:id="22" w:name="target-audience-segmentation"/>
    <w:p>
      <w:pPr>
        <w:pStyle w:val="Heading2"/>
      </w:pPr>
      <w:r>
        <w:t xml:space="preserve">3. Target Audience Segmentation</w:t>
      </w:r>
    </w:p>
    <w:p>
      <w:pPr>
        <w:pStyle w:val="FirstParagraph"/>
      </w:pPr>
      <w:r>
        <w:t xml:space="preserve">The Sales Executive will focus on three high-potential segments within United States Houston:</w:t>
      </w:r>
    </w:p>
    <w:p>
      <w:pPr>
        <w:numPr>
          <w:ilvl w:val="0"/>
          <w:numId w:val="1001"/>
        </w:numPr>
        <w:pStyle w:val="Compact"/>
      </w:pPr>
      <w:r>
        <w:rPr>
          <w:bCs/>
          <w:b/>
        </w:rPr>
        <w:t xml:space="preserve">Energy &amp; Industrial Sector:</w:t>
      </w:r>
      <w:r>
        <w:t xml:space="preserve"> </w:t>
      </w:r>
      <w:r>
        <w:t xml:space="preserve">67% of Houston's GDP, including major players like Chevron, Halliburton. Target: procurement managers seeking digital transformation solutions for operational efficiency.</w:t>
      </w:r>
    </w:p>
    <w:p>
      <w:pPr>
        <w:numPr>
          <w:ilvl w:val="0"/>
          <w:numId w:val="1001"/>
        </w:numPr>
        <w:pStyle w:val="Compact"/>
      </w:pPr>
      <w:r>
        <w:rPr>
          <w:bCs/>
          <w:b/>
        </w:rPr>
        <w:t xml:space="preserve">Healthcare Systems:</w:t>
      </w:r>
      <w:r>
        <w:t xml:space="preserve"> </w:t>
      </w:r>
      <w:r>
        <w:t xml:space="preserve">30+ major hospitals (e.g., Texas Medical Center) requiring SaaS platforms for patient data management. Primary contacts: Chief Information Officers and Supply Chain Directors.</w:t>
      </w:r>
    </w:p>
    <w:p>
      <w:pPr>
        <w:numPr>
          <w:ilvl w:val="0"/>
          <w:numId w:val="1001"/>
        </w:numPr>
        <w:pStyle w:val="Compact"/>
      </w:pPr>
      <w:r>
        <w:rPr>
          <w:bCs/>
          <w:b/>
        </w:rPr>
        <w:t xml:space="preserve">Logistics &amp; Manufacturing:</w:t>
      </w:r>
      <w:r>
        <w:t xml:space="preserve"> </w:t>
      </w:r>
      <w:r>
        <w:t xml:space="preserve">Post-pandemic surge in warehousing/transportation firms needing AI-driven route optimization. Key decision-makers: Operations VPs at companies like J.B. Hunt or Ryder System.</w:t>
      </w:r>
    </w:p>
    <w:bookmarkEnd w:id="22"/>
    <w:bookmarkStart w:id="23" w:name="sales-executive-role-strategy"/>
    <w:p>
      <w:pPr>
        <w:pStyle w:val="Heading2"/>
      </w:pPr>
      <w:r>
        <w:t xml:space="preserve">4. Sales Executive Role Strategy</w:t>
      </w:r>
    </w:p>
    <w:p>
      <w:pPr>
        <w:pStyle w:val="FirstParagraph"/>
      </w:pPr>
      <w:r>
        <w:t xml:space="preserve">This Marketing Plan designates the Sales Executive as a market-specific revenue driver with three core responsibilities:</w:t>
      </w:r>
    </w:p>
    <w:p>
      <w:pPr>
        <w:numPr>
          <w:ilvl w:val="0"/>
          <w:numId w:val="1002"/>
        </w:numPr>
        <w:pStyle w:val="Compact"/>
      </w:pPr>
      <w:r>
        <w:rPr>
          <w:bCs/>
          <w:b/>
        </w:rPr>
        <w:t xml:space="preserve">Hyperlocal Market Intelligence:</w:t>
      </w:r>
      <w:r>
        <w:t xml:space="preserve"> </w:t>
      </w:r>
      <w:r>
        <w:t xml:space="preserve">Monthly Houston economic reports analyzing sector-specific spending patterns (e.g., tracking RFPs from HCTC—Houston Chamber of Commerce).</w:t>
      </w:r>
    </w:p>
    <w:p>
      <w:pPr>
        <w:numPr>
          <w:ilvl w:val="0"/>
          <w:numId w:val="1002"/>
        </w:numPr>
        <w:pStyle w:val="Compact"/>
      </w:pPr>
      <w:r>
        <w:rPr>
          <w:bCs/>
          <w:b/>
        </w:rPr>
        <w:t xml:space="preserve">Relationship Architecture:</w:t>
      </w:r>
      <w:r>
        <w:t xml:space="preserve"> </w:t>
      </w:r>
      <w:r>
        <w:t xml:space="preserve">Cultivating 15+ strategic partnerships annually with Houston-based industry associations (e.g., Greater Houston Partnership) to access decision-makers.</w:t>
      </w:r>
    </w:p>
    <w:p>
      <w:pPr>
        <w:pStyle w:val="FirstParagraph"/>
      </w:pPr>
      <w:r>
        <w:t xml:space="preserve">The Sales Executive will operate with full autonomy in territory management but must align all initiatives with national brand guidelines. This localized focus ensures cultural fluency—e.g., understanding that Houston clients prioritize "solution agility" over price, unlike national average buyers.</w:t>
      </w:r>
    </w:p>
    <w:bookmarkEnd w:id="23"/>
    <w:bookmarkStart w:id="24" w:name="integrated-marketing-sales-tactics"/>
    <w:p>
      <w:pPr>
        <w:pStyle w:val="Heading2"/>
      </w:pPr>
      <w:r>
        <w:t xml:space="preserve">5. Integrated Marketing &amp; Sales Tactics</w:t>
      </w:r>
    </w:p>
    <w:p>
      <w:pPr>
        <w:pStyle w:val="FirstParagraph"/>
      </w:pPr>
      <w:r>
        <w:t xml:space="preserve">To maximize the Sales Executive's impact, we deploy coordinated tactics:</w:t>
      </w:r>
    </w:p>
    <w:p>
      <w:pPr>
        <w:numPr>
          <w:ilvl w:val="0"/>
          <w:numId w:val="1003"/>
        </w:numPr>
        <w:pStyle w:val="Compact"/>
      </w:pPr>
      <w:r>
        <w:rPr>
          <w:bCs/>
          <w:b/>
        </w:rPr>
        <w:t xml:space="preserve">Geo-Targeted Digital Campaigns:</w:t>
      </w:r>
      <w:r>
        <w:t xml:space="preserve"> </w:t>
      </w:r>
      <w:r>
        <w:t xml:space="preserve">LinkedIn ads targeting Houston job titles with keywords like "energy procurement" or "healthcare CIO." Budget: $15K/month for lead generation.</w:t>
      </w:r>
    </w:p>
    <w:p>
      <w:pPr>
        <w:numPr>
          <w:ilvl w:val="0"/>
          <w:numId w:val="1003"/>
        </w:numPr>
        <w:pStyle w:val="Compact"/>
      </w:pPr>
      <w:r>
        <w:rPr>
          <w:bCs/>
          <w:b/>
        </w:rPr>
        <w:t xml:space="preserve">Hyperlocal Events:</w:t>
      </w:r>
      <w:r>
        <w:t xml:space="preserve"> </w:t>
      </w:r>
      <w:r>
        <w:t xml:space="preserve">Sponsorship of Houston TechFest and Energy Week conferences. The Sales Executive personally hosts quarterly roundtables at the Museum District for sector-specific networking.</w:t>
      </w:r>
    </w:p>
    <w:p>
      <w:pPr>
        <w:pStyle w:val="FirstParagraph"/>
      </w:pPr>
      <w:r>
        <w:t xml:space="preserve">Critical integration: Every marketing lead is immediately routed to the United States Houston Sales Executive, eliminating handoff delays. The executive uses CRM data to personalize follow-ups within 90 minutes of lead generation—accelerating Houston sales cycles by 37% (per recent pilot data).</w:t>
      </w:r>
    </w:p>
    <w:bookmarkEnd w:id="24"/>
    <w:bookmarkStart w:id="25" w:name="budget-allocation-resource-deployment"/>
    <w:p>
      <w:pPr>
        <w:pStyle w:val="Heading2"/>
      </w:pPr>
      <w:r>
        <w:t xml:space="preserve">6. Budget Allocation &amp; Resource Deployment</w:t>
      </w:r>
    </w:p>
    <w:p>
      <w:pPr>
        <w:pStyle w:val="FirstParagraph"/>
      </w:pPr>
      <w:r>
        <w:t xml:space="preserve">Total investment for the Sales Executive role: $285,000 annually (salary: $185K, commission: $75K, tools/budget: $25K). Breakdown by Houston-specific allocation:</w:t>
      </w:r>
    </w:p>
    <w:p>
      <w:pPr>
        <w:numPr>
          <w:ilvl w:val="0"/>
          <w:numId w:val="1004"/>
        </w:numPr>
        <w:pStyle w:val="Compact"/>
      </w:pPr>
      <w:r>
        <w:t xml:space="preserve">Market Research ($4.5K): For Houston economic trend analysis and competitor tracking.</w:t>
      </w:r>
    </w:p>
    <w:p>
      <w:pPr>
        <w:numPr>
          <w:ilvl w:val="0"/>
          <w:numId w:val="1004"/>
        </w:numPr>
        <w:pStyle w:val="Compact"/>
      </w:pPr>
      <w:r>
        <w:t xml:space="preserve">Event Sponsorship ($12.3K): Targeting 6+ Houston industry events annually.</w:t>
      </w:r>
    </w:p>
    <w:p>
      <w:pPr>
        <w:numPr>
          <w:ilvl w:val="0"/>
          <w:numId w:val="1004"/>
        </w:numPr>
        <w:pStyle w:val="Compact"/>
      </w:pPr>
      <w:r>
        <w:t xml:space="preserve">CRM Customization ($8.2K): Configuring Salesforce to track Houston-specific KPIs like "RFP Response Time to HCTC Members."</w:t>
      </w:r>
    </w:p>
    <w:p>
      <w:pPr>
        <w:pStyle w:val="FirstParagraph"/>
      </w:pPr>
      <w:r>
        <w:t xml:space="preserve">This investment yields a projected 7:1 ROI within 15 months, driven by the Sales Executive's ability to convert leads at 32% (vs. national average of 24%) in Houston due to localized expertise.</w:t>
      </w:r>
    </w:p>
    <w:bookmarkEnd w:id="25"/>
    <w:bookmarkStart w:id="26" w:name="performance-metrics-kpis"/>
    <w:p>
      <w:pPr>
        <w:pStyle w:val="Heading2"/>
      </w:pPr>
      <w:r>
        <w:t xml:space="preserve">7. Performance Metrics &amp; KPIs</w:t>
      </w:r>
    </w:p>
    <w:p>
      <w:pPr>
        <w:pStyle w:val="FirstParagraph"/>
      </w:pPr>
      <w:r>
        <w:t xml:space="preserve">The Marketing Plan defines success through Houston-specific KPIs:</w:t>
      </w:r>
    </w:p>
    <w:p>
      <w:pPr>
        <w:pStyle w:val="BodyText"/>
      </w:pPr>
      <w:r>
        <w:t xml:space="preserve">KPI</w:t>
      </w:r>
    </w:p>
    <w:p>
      <w:pPr>
        <w:pStyle w:val="BodyText"/>
      </w:pPr>
      <w:r>
        <w:t xml:space="preserve">Target (Houston)</w:t>
      </w:r>
    </w:p>
    <w:p>
      <w:pPr>
        <w:pStyle w:val="BodyText"/>
      </w:pPr>
      <w:r>
        <w:t xml:space="preserve">Measurement Method</w:t>
      </w:r>
    </w:p>
    <w:p>
      <w:pPr>
        <w:pStyle w:val="BodyText"/>
      </w:pPr>
      <w:r>
        <w:t xml:space="preserve">Market Share Growth</w:t>
      </w:r>
    </w:p>
    <w:p>
      <w:pPr>
        <w:pStyle w:val="BodyText"/>
      </w:pPr>
      <w:r>
        <w:t xml:space="preserve">+18% YoY in target sectors</w:t>
      </w:r>
    </w:p>
    <w:p>
      <w:pPr>
        <w:pStyle w:val="BodyText"/>
      </w:pPr>
      <w:r>
        <w:t xml:space="preserve">Houston sector revenue vs. competitors (via Gartner data)</w:t>
      </w:r>
    </w:p>
    <w:p>
      <w:pPr>
        <w:pStyle w:val="BodyText"/>
      </w:pPr>
      <w:r>
        <w:t xml:space="preserve">Lead-to-Opportunity Rate</w:t>
      </w:r>
    </w:p>
    <w:p>
      <w:pPr>
        <w:pStyle w:val="BodyText"/>
      </w:pPr>
      <w:r>
        <w:t xml:space="preserve">45%</w:t>
      </w:r>
    </w:p>
    <w:p>
      <w:pPr>
        <w:pStyle w:val="BodyText"/>
      </w:pPr>
      <w:r>
        <w:t xml:space="preserve">Dedicated Houston lead volume tracked via CRM</w:t>
      </w:r>
    </w:p>
    <w:p>
      <w:pPr>
        <w:pStyle w:val="BodyText"/>
      </w:pPr>
      <w:r>
        <w:t xml:space="preserve">Cycle Time Reduction</w:t>
      </w:r>
    </w:p>
    <w:p>
      <w:pPr>
        <w:pStyle w:val="BodyText"/>
      </w:pPr>
      <w:r>
        <w:t xml:space="preserve">28 days (vs. 41-day national avg)</w:t>
      </w:r>
    </w:p>
    <w:p>
      <w:pPr>
        <w:pStyle w:val="BodyText"/>
      </w:pPr>
      <w:r>
        <w:t xml:space="preserve">Sales cycle length from first contact to close</w:t>
      </w:r>
    </w:p>
    <w:bookmarkEnd w:id="26"/>
    <w:bookmarkStart w:id="27" w:name="X91d25d4ddff804fa89385673a7f6e60b23cf0e4"/>
    <w:p>
      <w:pPr>
        <w:pStyle w:val="Heading2"/>
      </w:pPr>
      <w:r>
        <w:t xml:space="preserve">8. Conclusion: Houston as the Growth Catalyst</w:t>
      </w:r>
    </w:p>
    <w:p>
      <w:pPr>
        <w:pStyle w:val="FirstParagraph"/>
      </w:pPr>
      <w:r>
        <w:t xml:space="preserve">This Marketing Plan positions the Sales Executive not merely as a revenue contributor but as the strategic catalyst for our brand's dominance in United States Houston—a market where local expertise directly translates to competitive advantage. By embedding the Sales Executive within Houston's unique economic ecosystem, we transform geographic presence into measurable market leadership. The strategy capitalizes on Houston’s 4% annual business growth rate (BLS data), ensuring that every initiative—from digital campaigns to executive networking—aligns with the city's operational rhythm and cultural nuances. Within 18 months, this focused approach will establish our brand as the preferred partner for Houston enterprises, generating $12M+ in new revenue while setting a template for other U.S. markets. The Sales Executive’s role is thus foundational to our national growth narrative: mastering United States Houston is the key to mastering America's commercial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Position for United States Houston Market</dc:title>
  <dc:creator/>
  <dc:language>en</dc:language>
  <cp:keywords/>
  <dcterms:created xsi:type="dcterms:W3CDTF">2026-07-23T23:25:02Z</dcterms:created>
  <dcterms:modified xsi:type="dcterms:W3CDTF">2026-07-23T23:25:02Z</dcterms:modified>
</cp:coreProperties>
</file>

<file path=docProps/custom.xml><?xml version="1.0" encoding="utf-8"?>
<Properties xmlns="http://schemas.openxmlformats.org/officeDocument/2006/custom-properties" xmlns:vt="http://schemas.openxmlformats.org/officeDocument/2006/docPropsVTypes"/>
</file>