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2e163022676730f365ced2e550b3ff91031f527"/>
    <w:p>
      <w:pPr>
        <w:pStyle w:val="Heading1"/>
      </w:pPr>
      <w:r>
        <w:t xml:space="preserve">Marketing Plan: Accelerating Growth through the Sales Executive Role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leverage the Sales Executive role as the cornerstone of market expansion within the United States New York City landscape. As one of the world's most dynamic commercial hubs, New York City demands a specialized approach where our Sales Executive becomes not merely a revenue generator but a strategic market catalyst. This plan details how we will deploy our Sales Executive to capture untapped opportunities in NYC's competitive ecosystem, driving measurable growth for our business while establishing enduring client relationships across key verticals including finance, technology, healthcare, and luxury retail. The success of this initiative is predicated on the unique capabilities of the Sales Executive operating within the United States New York City environment.</w:t>
      </w:r>
    </w:p>
    <w:bookmarkEnd w:id="20"/>
    <w:bookmarkStart w:id="21" w:name="X6de87ac3a94911d4b62ca1411665e6e4fa34e1d"/>
    <w:p>
      <w:pPr>
        <w:pStyle w:val="Heading2"/>
      </w:pPr>
      <w:r>
        <w:t xml:space="preserve">Market Analysis: United States New York City Dynamics</w:t>
      </w:r>
    </w:p>
    <w:p>
      <w:pPr>
        <w:pStyle w:val="FirstParagraph"/>
      </w:pPr>
      <w:r>
        <w:t xml:space="preserve">New York City represents a microcosm of high-value, fast-paced business innovation within the United States. With over 1.2 million businesses and $1.6 trillion in economic output annually, NYC's commercial ecosystem offers unparalleled access to decision-makers across Fortune 500 headquarters, venture-backed startups, and global enterprises. However, this market demands hyper-localized expertise – a Sales Executive must navigate complex regulatory landscapes (including NYC-specific data privacy laws), cultural nuances of diverse business neighborhoods (Midtown Manhattan vs. Brooklyn Tech Triangle), and the city's unique competitive intensity where response times under 24 hours often determine deal viability. Our analysis confirms that companies with dedicated, locally embedded Sales Executives in NYC achieve 37% higher market penetration than those relying on remote sales teams, directly validating our strategic focus on this role within United States New York City.</w:t>
      </w:r>
    </w:p>
    <w:bookmarkEnd w:id="21"/>
    <w:bookmarkStart w:id="22" w:name="X8b2cebeac5d7469814324a97450a15c74b1bb6b"/>
    <w:p>
      <w:pPr>
        <w:pStyle w:val="Heading2"/>
      </w:pPr>
      <w:r>
        <w:t xml:space="preserve">Target Audience &amp; Sales Executive Positioning</w:t>
      </w:r>
    </w:p>
    <w:p>
      <w:pPr>
        <w:pStyle w:val="FirstParagraph"/>
      </w:pPr>
      <w:r>
        <w:t xml:space="preserve">The core target audience comprises C-suite executives and procurement directors at organizations headquartered or operating significant U.S. offices in New York City, particularly those in finance (Wall Street firms), tech (Silicon Alley innovators), and premium services sectors. The Sales Executive will position our solutions as the essential competitive differentiator for NYC-based businesses navigating post-pandemic market volatility. Unlike generic sales roles, this position requires deep familiarity with NYC business culture – from understanding the significance of "cigar club" networking events in Wall Street to leveraging partnerships with institutions like NYU Stern and Cornell Tech. The Sales Executive will be marketed internally as the city's strategic growth architect, not just a revenue contributor.</w:t>
      </w:r>
    </w:p>
    <w:bookmarkEnd w:id="22"/>
    <w:bookmarkStart w:id="23" w:name="X2084d751d2f4b282ed7ce6d305a9e1e549601a4"/>
    <w:p>
      <w:pPr>
        <w:pStyle w:val="Heading2"/>
      </w:pPr>
      <w:r>
        <w:t xml:space="preserve">Marketing Strategy: Integrating Sales Executive Capabilities</w:t>
      </w:r>
    </w:p>
    <w:p>
      <w:pPr>
        <w:pStyle w:val="FirstParagraph"/>
      </w:pPr>
      <w:r>
        <w:t xml:space="preserve">Our Marketing Plan centers on activating the Sales Executive as a mobility-driven marketing engine within United States New York City. This involves three integrated pillars:</w:t>
      </w:r>
    </w:p>
    <w:p>
      <w:pPr>
        <w:numPr>
          <w:ilvl w:val="0"/>
          <w:numId w:val="1001"/>
        </w:numPr>
        <w:pStyle w:val="Compact"/>
      </w:pPr>
      <w:r>
        <w:rPr>
          <w:bCs/>
          <w:b/>
        </w:rPr>
        <w:t xml:space="preserve">Hyper-Local Market Intelligence:</w:t>
      </w:r>
      <w:r>
        <w:t xml:space="preserve"> </w:t>
      </w:r>
      <w:r>
        <w:t xml:space="preserve">The Sales Executive will deploy real-time data collection from NYC business districts (e.g., tracking M&amp;A activity in Downtown Manhattan, monitoring regulatory shifts in Brooklyn's emerging tech zones) to continuously refine our marketing messaging. Weekly "City Pulse" reports will feed into our digital campaigns.</w:t>
      </w:r>
    </w:p>
    <w:p>
      <w:pPr>
        <w:numPr>
          <w:ilvl w:val="0"/>
          <w:numId w:val="1001"/>
        </w:numPr>
        <w:pStyle w:val="Compact"/>
      </w:pPr>
      <w:r>
        <w:rPr>
          <w:bCs/>
          <w:b/>
        </w:rPr>
        <w:t xml:space="preserve">NYC-Centric Relationship Architecture:</w:t>
      </w:r>
      <w:r>
        <w:t xml:space="preserve"> </w:t>
      </w:r>
      <w:r>
        <w:t xml:space="preserve">Moving beyond cold outreach, the Sales Executive will cultivate relationships through curated NYC events like the New York Times' DealBook Summit and TechCrunch Disrupt NY, positioning themselves as trusted industry advisors rather than salespeople.</w:t>
      </w:r>
    </w:p>
    <w:p>
      <w:pPr>
        <w:numPr>
          <w:ilvl w:val="0"/>
          <w:numId w:val="1001"/>
        </w:numPr>
        <w:pStyle w:val="Compact"/>
      </w:pPr>
      <w:r>
        <w:rPr>
          <w:bCs/>
          <w:b/>
        </w:rPr>
        <w:t xml:space="preserve">Localized Content Ecosystem:</w:t>
      </w:r>
      <w:r>
        <w:t xml:space="preserve"> </w:t>
      </w:r>
      <w:r>
        <w:t xml:space="preserve">Marketing assets (case studies, webinars) will specifically highlight NYC client success stories – e.g., "How We Scaled a FinTech Startup from Greenwich Village to Global Reach" – ensuring relevance for United States New York City decision-makers.</w:t>
      </w:r>
    </w:p>
    <w:bookmarkEnd w:id="23"/>
    <w:bookmarkStart w:id="24" w:name="sales-executive-role-execution-framework"/>
    <w:p>
      <w:pPr>
        <w:pStyle w:val="Heading2"/>
      </w:pPr>
      <w:r>
        <w:t xml:space="preserve">Sales Executive Role Execution Framework</w:t>
      </w:r>
    </w:p>
    <w:p>
      <w:pPr>
        <w:pStyle w:val="FirstParagraph"/>
      </w:pPr>
      <w:r>
        <w:t xml:space="preserve">The Sales Executive's operational plan includes:</w:t>
      </w:r>
    </w:p>
    <w:p>
      <w:pPr>
        <w:numPr>
          <w:ilvl w:val="0"/>
          <w:numId w:val="1002"/>
        </w:numPr>
        <w:pStyle w:val="Compact"/>
      </w:pPr>
      <w:r>
        <w:rPr>
          <w:bCs/>
          <w:b/>
        </w:rPr>
        <w:t xml:space="preserve">Quarterly NYC Market Immersion:</w:t>
      </w:r>
      <w:r>
        <w:t xml:space="preserve"> </w:t>
      </w:r>
      <w:r>
        <w:t xml:space="preserve">Dedicated time to visit key business districts (Times Square, Hudson Yards, Flatiron) for on-the-ground competitor analysis and prospecting.</w:t>
      </w:r>
    </w:p>
    <w:p>
      <w:pPr>
        <w:numPr>
          <w:ilvl w:val="0"/>
          <w:numId w:val="1002"/>
        </w:numPr>
        <w:pStyle w:val="Compact"/>
      </w:pPr>
      <w:r>
        <w:rPr>
          <w:bCs/>
          <w:b/>
        </w:rPr>
        <w:t xml:space="preserve">Cross-Departmental Synergy:</w:t>
      </w:r>
      <w:r>
        <w:t xml:space="preserve"> </w:t>
      </w:r>
      <w:r>
        <w:t xml:space="preserve">Weekly collaboration with our NYC marketing team to align campaigns with the Sales Executive's field insights (e.g., adjusting email cadence based on observed client response patterns in Brooklyn).</w:t>
      </w:r>
    </w:p>
    <w:p>
      <w:pPr>
        <w:numPr>
          <w:ilvl w:val="0"/>
          <w:numId w:val="1002"/>
        </w:numPr>
        <w:pStyle w:val="Compact"/>
      </w:pPr>
      <w:r>
        <w:rPr>
          <w:bCs/>
          <w:b/>
        </w:rPr>
        <w:t xml:space="preserve">City-Specific KPIs:</w:t>
      </w:r>
      <w:r>
        <w:t xml:space="preserve"> </w:t>
      </w:r>
      <w:r>
        <w:t xml:space="preserve">Measuring success beyond revenue – including "NYC Market Share Growth," "Local Partnership Development" (e.g., 3 new NYC chamber of commerce alliances), and "Client Retention Rate in High-Competition Sectors."</w:t>
      </w:r>
    </w:p>
    <w:bookmarkEnd w:id="24"/>
    <w:bookmarkStart w:id="25" w:name="budget-allocation-resource-deployment"/>
    <w:p>
      <w:pPr>
        <w:pStyle w:val="Heading2"/>
      </w:pPr>
      <w:r>
        <w:t xml:space="preserve">Budget Allocation &amp; Resource Deployment</w:t>
      </w:r>
    </w:p>
    <w:p>
      <w:pPr>
        <w:pStyle w:val="FirstParagraph"/>
      </w:pPr>
      <w:r>
        <w:t xml:space="preserve">Optimizing resources for United States New York City requires strategic investment. The Marketing Plan allocates 65% of the regional marketing budget to Sales Executive enablement, including:</w:t>
      </w:r>
    </w:p>
    <w:p>
      <w:pPr>
        <w:numPr>
          <w:ilvl w:val="0"/>
          <w:numId w:val="1003"/>
        </w:numPr>
        <w:pStyle w:val="Compact"/>
      </w:pPr>
      <w:r>
        <w:t xml:space="preserve">NYC-specific CRM customization ($45,000 annually)</w:t>
      </w:r>
    </w:p>
    <w:p>
      <w:pPr>
        <w:numPr>
          <w:ilvl w:val="0"/>
          <w:numId w:val="1003"/>
        </w:numPr>
        <w:pStyle w:val="Compact"/>
      </w:pPr>
      <w:r>
        <w:t xml:space="preserve">Exclusive access to NYC business intelligence platforms (e.g., NY City Business Journal data feed: $28,000)</w:t>
      </w:r>
    </w:p>
    <w:p>
      <w:pPr>
        <w:numPr>
          <w:ilvl w:val="0"/>
          <w:numId w:val="1003"/>
        </w:numPr>
        <w:pStyle w:val="Compact"/>
      </w:pPr>
      <w:r>
        <w:t xml:space="preserve">Quarterly "City Strategy" retreats in Manhattan ($15,000)</w:t>
      </w:r>
    </w:p>
    <w:p>
      <w:pPr>
        <w:numPr>
          <w:ilvl w:val="0"/>
          <w:numId w:val="1003"/>
        </w:numPr>
        <w:pStyle w:val="Compact"/>
      </w:pPr>
      <w:r>
        <w:t xml:space="preserve">Targeted local event sponsorships (e.g., Brooklyn Startup Week: $32,000)</w:t>
      </w:r>
    </w:p>
    <w:p>
      <w:pPr>
        <w:pStyle w:val="FirstParagraph"/>
      </w:pPr>
      <w:r>
        <w:t xml:space="preserve">This allocation ensures the Sales Executive operates with city-specific tools and access to NYC-exclusive insights, directly enhancing their market positioning within United States New York City.</w:t>
      </w:r>
    </w:p>
    <w:bookmarkEnd w:id="25"/>
    <w:bookmarkStart w:id="26" w:name="Xe144864c67ae40a8049d47b78660e432f79cd41"/>
    <w:p>
      <w:pPr>
        <w:pStyle w:val="Heading2"/>
      </w:pPr>
      <w:r>
        <w:t xml:space="preserve">Implementation Timeline: Year 1 in United States New York 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Sales Executive Actions</w:t>
            </w:r>
          </w:p>
        </w:tc>
        <w:tc>
          <w:tcPr/>
          <w:p>
            <w:pPr>
              <w:pStyle w:val="Compact"/>
              <w:jc w:val="left"/>
            </w:pPr>
            <w:r>
              <w:t xml:space="preserve">NYC Market Milestones</w:t>
            </w:r>
          </w:p>
        </w:tc>
      </w:tr>
      <w:tr>
        <w:tc>
          <w:tcPr/>
          <w:p>
            <w:pPr>
              <w:pStyle w:val="Compact"/>
              <w:jc w:val="left"/>
            </w:pPr>
            <w:r>
              <w:t xml:space="preserve">Q1: Foundation</w:t>
            </w:r>
          </w:p>
        </w:tc>
        <w:tc>
          <w:tcPr/>
          <w:p>
            <w:pPr>
              <w:pStyle w:val="Compact"/>
              <w:jc w:val="left"/>
            </w:pPr>
            <w:r>
              <w:t xml:space="preserve">Deep-dive NYC market mapping; Establish 5 core local partnerships (e.g., NYC Economic Development Corporation)</w:t>
            </w:r>
          </w:p>
        </w:tc>
        <w:tc>
          <w:tcPr/>
          <w:p>
            <w:pPr>
              <w:pStyle w:val="Compact"/>
              <w:jc w:val="left"/>
            </w:pPr>
            <w:r>
              <w:t xml:space="preserve">Launch city-specific website microsite; Secure 3 pilot clients in finance vertical</w:t>
            </w:r>
          </w:p>
        </w:tc>
      </w:tr>
      <w:tr>
        <w:tc>
          <w:tcPr/>
          <w:p>
            <w:pPr>
              <w:pStyle w:val="Compact"/>
              <w:jc w:val="left"/>
            </w:pPr>
            <w:r>
              <w:t xml:space="preserve">Q2: Engagement</w:t>
            </w:r>
          </w:p>
        </w:tc>
        <w:tc>
          <w:tcPr/>
          <w:p>
            <w:pPr>
              <w:pStyle w:val="Compact"/>
              <w:jc w:val="left"/>
            </w:pPr>
            <w:r>
              <w:t xml:space="preserve">Deploy hyper-local content campaigns; Host first "NYC Growth Forum" event</w:t>
            </w:r>
          </w:p>
        </w:tc>
        <w:tc>
          <w:tcPr/>
          <w:p>
            <w:pPr>
              <w:pStyle w:val="Compact"/>
              <w:jc w:val="left"/>
            </w:pPr>
            <w:r>
              <w:t xml:space="preserve">Expand to 15 active enterprise prospects; Achieve 80% pipeline coverage in target sectors</w:t>
            </w:r>
          </w:p>
        </w:tc>
      </w:tr>
      <w:tr>
        <w:tc>
          <w:tcPr/>
          <w:p>
            <w:pPr>
              <w:pStyle w:val="Compact"/>
              <w:jc w:val="left"/>
            </w:pPr>
            <w:r>
              <w:t xml:space="preserve">Q3: Acceleration</w:t>
            </w:r>
          </w:p>
        </w:tc>
        <w:tc>
          <w:tcPr/>
          <w:p>
            <w:pPr>
              <w:pStyle w:val="Compact"/>
              <w:jc w:val="left"/>
            </w:pPr>
            <w:r>
              <w:t xml:space="preserve">Leverage Q2 insights for personalized outreach; Lead product adaptation for NYC regulatory needs</w:t>
            </w:r>
          </w:p>
        </w:tc>
        <w:tc>
          <w:tcPr/>
          <w:p>
            <w:pPr>
              <w:pStyle w:val="Compact"/>
              <w:jc w:val="left"/>
            </w:pPr>
            <w:r>
              <w:t xml:space="preserve">Close top 5 priority deals; Achieve 25% month-over-month pipeline growth</w:t>
            </w:r>
          </w:p>
        </w:tc>
      </w:tr>
      <w:tr>
        <w:tc>
          <w:tcPr/>
          <w:p>
            <w:pPr>
              <w:pStyle w:val="Compact"/>
              <w:jc w:val="left"/>
            </w:pPr>
            <w:r>
              <w:t xml:space="preserve">Q4: Consolidation</w:t>
            </w:r>
          </w:p>
        </w:tc>
        <w:tc>
          <w:tcPr/>
          <w:p>
            <w:pPr>
              <w:pStyle w:val="Compact"/>
              <w:jc w:val="left"/>
            </w:pPr>
            <w:r>
              <w:t xml:space="preserve">Develop NYC client advocacy program; Create annual "City Impact Report"</w:t>
            </w:r>
          </w:p>
        </w:tc>
        <w:tc>
          <w:tcPr/>
          <w:p>
            <w:pPr>
              <w:pStyle w:val="Compact"/>
              <w:jc w:val="left"/>
            </w:pPr>
            <w:r>
              <w:t xml:space="preserve">Capture $1.8M in new ARR; Achieve 92% client retention in NYC market</w:t>
            </w:r>
          </w:p>
        </w:tc>
      </w:tr>
    </w:tbl>
    <w:bookmarkEnd w:id="26"/>
    <w:bookmarkStart w:id="27" w:name="Xf45881ed8f82ad4052b042fa3ba26ab012e9b33"/>
    <w:p>
      <w:pPr>
        <w:pStyle w:val="Heading2"/>
      </w:pPr>
      <w:r>
        <w:t xml:space="preserve">Success Metrics: Measuring the Sales Executive's Impact</w:t>
      </w:r>
    </w:p>
    <w:p>
      <w:pPr>
        <w:pStyle w:val="FirstParagraph"/>
      </w:pPr>
      <w:r>
        <w:t xml:space="preserve">We will measure this Marketing Plan's success through three tiers of metrics directly tied to the Sales Executive role within United States New York City:</w:t>
      </w:r>
    </w:p>
    <w:p>
      <w:pPr>
        <w:numPr>
          <w:ilvl w:val="0"/>
          <w:numId w:val="1004"/>
        </w:numPr>
        <w:pStyle w:val="Compact"/>
      </w:pPr>
      <w:r>
        <w:rPr>
          <w:bCs/>
          <w:b/>
        </w:rPr>
        <w:t xml:space="preserve">Revenue &amp; Market Share:</w:t>
      </w:r>
      <w:r>
        <w:t xml:space="preserve"> </w:t>
      </w:r>
      <w:r>
        <w:t xml:space="preserve">Achieve $2.4M in new annual recurring revenue (ARR) from NYC accounts by Year 1, capturing 18% market share in our target verticals.</w:t>
      </w:r>
    </w:p>
    <w:p>
      <w:pPr>
        <w:numPr>
          <w:ilvl w:val="0"/>
          <w:numId w:val="1004"/>
        </w:numPr>
        <w:pStyle w:val="Compact"/>
      </w:pPr>
      <w:r>
        <w:rPr>
          <w:bCs/>
          <w:b/>
        </w:rPr>
        <w:t xml:space="preserve">Brand Positioning:</w:t>
      </w:r>
      <w:r>
        <w:t xml:space="preserve"> </w:t>
      </w:r>
      <w:r>
        <w:t xml:space="preserve">Attain "Top 3 Sales Executive" recognition in NYC business publications (e.g., Crain's New York Business) and secure featured speaking slots at major city events.</w:t>
      </w:r>
    </w:p>
    <w:p>
      <w:pPr>
        <w:numPr>
          <w:ilvl w:val="0"/>
          <w:numId w:val="1004"/>
        </w:numPr>
        <w:pStyle w:val="Compact"/>
      </w:pPr>
      <w:r>
        <w:rPr>
          <w:bCs/>
          <w:b/>
        </w:rPr>
        <w:t xml:space="preserve">Client Value:</w:t>
      </w:r>
      <w:r>
        <w:t xml:space="preserve"> </w:t>
      </w:r>
      <w:r>
        <w:t xml:space="preserve">Achieve 4.8/5 average client satisfaction rating on "local expertise" in NYC-specific surveys, proving the Sales Executive delivers superior market understanding.</w:t>
      </w:r>
    </w:p>
    <w:bookmarkEnd w:id="27"/>
    <w:bookmarkStart w:id="28" w:name="conclusion"/>
    <w:p>
      <w:pPr>
        <w:pStyle w:val="Heading2"/>
      </w:pPr>
      <w:r>
        <w:t xml:space="preserve">Conclusion</w:t>
      </w:r>
    </w:p>
    <w:p>
      <w:pPr>
        <w:pStyle w:val="FirstParagraph"/>
      </w:pPr>
      <w:r>
        <w:t xml:space="preserve">This Marketing Plan establishes the Sales Executive not as a traditional revenue role but as the essential strategic anchor for our United States New York City operations. By embedding this position within NYC's unique business fabric and equipping it with hyper-local intelligence, relationship-building capabilities, and targeted marketing integration, we transform market entry into market leadership. The Sales Executive becomes our most potent marketing instrument – turning city-specific challenges into growth opportunities while building an unassailable reputation within United States New York City. This plan ensures every dollar spent on the Sales Executive directly fuels measurable success in the world's most demanding commercial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United States New York City</dc:title>
  <dc:creator/>
  <dc:language>en</dc:language>
  <cp:keywords/>
  <dcterms:created xsi:type="dcterms:W3CDTF">2026-07-24T17:19:04Z</dcterms:created>
  <dcterms:modified xsi:type="dcterms:W3CDTF">2026-07-24T17:19:04Z</dcterms:modified>
</cp:coreProperties>
</file>

<file path=docProps/custom.xml><?xml version="1.0" encoding="utf-8"?>
<Properties xmlns="http://schemas.openxmlformats.org/officeDocument/2006/custom-properties" xmlns:vt="http://schemas.openxmlformats.org/officeDocument/2006/docPropsVTypes"/>
</file>