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Tashkent,</w:t>
      </w:r>
      <w:r>
        <w:t xml:space="preserve"> </w:t>
      </w:r>
      <w:r>
        <w:t xml:space="preserve">Uzbekistan</w:t>
      </w:r>
    </w:p>
    <w:bookmarkStart w:id="31" w:name="X9523234597c3a616a09ace3d48c1e26847072d9"/>
    <w:p>
      <w:pPr>
        <w:pStyle w:val="Heading1"/>
      </w:pPr>
      <w:r>
        <w:t xml:space="preserve">Comprehensive Marketing Plan for Sales Executive Position in Tashkent, Uzbekistan</w:t>
      </w:r>
    </w:p>
    <w:bookmarkStart w:id="20" w:name="executive-summary"/>
    <w:p>
      <w:pPr>
        <w:pStyle w:val="Heading2"/>
      </w:pPr>
      <w:r>
        <w:t xml:space="preserve">Executive Summary</w:t>
      </w:r>
    </w:p>
    <w:p>
      <w:pPr>
        <w:pStyle w:val="FirstParagraph"/>
      </w:pPr>
      <w:r>
        <w:t xml:space="preserve">This Marketing Plan outlines the strategic framework for deploying a high-impact Sales Executive within Uzbekistan Tashkent's rapidly evolving business landscape. As Uzbekistan accelerates its economic liberalization and digital transformation under the "Strategy 2030," Tashkent emerges as the undisputed commercial epicenter driving national growth. This document details how our Sales Executive will leverage market-specific opportunities to achieve sustainable revenue growth, positioning us as a preferred partner in Uzbekistan Tashkent's dynamic marketplace. The success of this Marketing Plan hinges on the Sales Executive's ability to navigate cultural nuances while executing data-driven sales strategies tailored for Tashkent's unique business ecosystem.</w:t>
      </w:r>
    </w:p>
    <w:bookmarkEnd w:id="20"/>
    <w:bookmarkStart w:id="21" w:name="Xfd48e2d1bd1b0432e183656c723bef8a9574e25"/>
    <w:p>
      <w:pPr>
        <w:pStyle w:val="Heading2"/>
      </w:pPr>
      <w:r>
        <w:t xml:space="preserve">Market Analysis: Tashkent, Uzbekistan Context</w:t>
      </w:r>
    </w:p>
    <w:p>
      <w:pPr>
        <w:pStyle w:val="FirstParagraph"/>
      </w:pPr>
      <w:r>
        <w:t xml:space="preserve">Tashkent represents 15% of Uzbekistan's total GDP and hosts over 60% of the nation's foreign direct investment. The city boasts a young, digitally-savvy population (median age 28) with rapidly rising disposable income. Key growth sectors include IT services (30% YoY growth), e-commerce, and green technology – all critical verticals for our Sales Executive to target. However, challenges persist: fragmented market communication channels, evolving regulatory frameworks post-2023 commercial code reforms, and cultural preference for relationship-driven sales over transactional approaches. A 2023 McKinsey report confirms that companies with locally adapted sales strategies achieve 47% higher customer acquisition rates in Uzbekistan Tashkent compared to standardized global approaches.</w:t>
      </w:r>
    </w:p>
    <w:bookmarkEnd w:id="21"/>
    <w:bookmarkStart w:id="22" w:name="Xb9eaae5ef3e43acdd24d31fed3b9a2f7052d34b"/>
    <w:p>
      <w:pPr>
        <w:pStyle w:val="Heading2"/>
      </w:pPr>
      <w:r>
        <w:t xml:space="preserve">Role Definition: Sales Executive in Tashkent</w:t>
      </w:r>
    </w:p>
    <w:p>
      <w:pPr>
        <w:pStyle w:val="FirstParagraph"/>
      </w:pPr>
      <w:r>
        <w:t xml:space="preserve">The Sales Executive role is the cornerstone of our market entry strategy in Uzbekistan Tashkent. This position requires a bilingual professional (Uzbek/Russian with strong English) who understands local business etiquette – from formal greetings at the first meeting to understanding "dastur" (business protocol) nuances. The Sales Executive will be responsible for:</w:t>
      </w:r>
    </w:p>
    <w:p>
      <w:pPr>
        <w:numPr>
          <w:ilvl w:val="0"/>
          <w:numId w:val="1001"/>
        </w:numPr>
        <w:pStyle w:val="Compact"/>
      </w:pPr>
      <w:r>
        <w:t xml:space="preserve">Developing territory-specific sales plans for Tashkent's 5 key districts</w:t>
      </w:r>
    </w:p>
    <w:p>
      <w:pPr>
        <w:numPr>
          <w:ilvl w:val="0"/>
          <w:numId w:val="1001"/>
        </w:numPr>
        <w:pStyle w:val="Compact"/>
      </w:pPr>
      <w:r>
        <w:t xml:space="preserve">Building relationships with Uzbek government entities and private sector leaders</w:t>
      </w:r>
    </w:p>
    <w:p>
      <w:pPr>
        <w:numPr>
          <w:ilvl w:val="0"/>
          <w:numId w:val="1001"/>
        </w:numPr>
        <w:pStyle w:val="Compact"/>
      </w:pPr>
      <w:r>
        <w:t xml:space="preserve">Executing localized marketing campaigns aligned with national holidays (Navruz, Independence Day)</w:t>
      </w:r>
    </w:p>
    <w:p>
      <w:pPr>
        <w:numPr>
          <w:ilvl w:val="0"/>
          <w:numId w:val="1001"/>
        </w:numPr>
        <w:pStyle w:val="Compact"/>
      </w:pPr>
      <w:r>
        <w:t xml:space="preserve">Leveraging Uzbekistan's digital transformation initiative "Smart City Tashkent" for lead generation</w:t>
      </w:r>
    </w:p>
    <w:bookmarkEnd w:id="22"/>
    <w:bookmarkStart w:id="26" w:name="X6eb086a734a1cb23f8a5a2483a5bd285ca94d95"/>
    <w:p>
      <w:pPr>
        <w:pStyle w:val="Heading2"/>
      </w:pPr>
      <w:r>
        <w:t xml:space="preserve">Core Marketing Strategies for Uzbekistan Tashkent</w:t>
      </w:r>
    </w:p>
    <w:p>
      <w:pPr>
        <w:pStyle w:val="FirstParagraph"/>
      </w:pPr>
      <w:r>
        <w:t xml:space="preserve">Our Marketing Plan integrates three pillars specifically calibrated for Tashkent:</w:t>
      </w:r>
    </w:p>
    <w:bookmarkStart w:id="23" w:name="hyper-localized-value-propositions"/>
    <w:p>
      <w:pPr>
        <w:pStyle w:val="Heading3"/>
      </w:pPr>
      <w:r>
        <w:t xml:space="preserve">1. Hyper-Localized Value Propositions</w:t>
      </w:r>
    </w:p>
    <w:p>
      <w:pPr>
        <w:pStyle w:val="FirstParagraph"/>
      </w:pPr>
      <w:r>
        <w:t xml:space="preserve">The Sales Executive will craft solutions addressing Uzbekistan-specific pain points:</w:t>
      </w:r>
      <w:r>
        <w:t xml:space="preserve"> </w:t>
      </w:r>
      <w:r>
        <w:t xml:space="preserve">- For manufacturing firms: "Import substitution packages" reducing dependency on Russian supplies</w:t>
      </w:r>
      <w:r>
        <w:t xml:space="preserve"> </w:t>
      </w:r>
      <w:r>
        <w:t xml:space="preserve">- For tech startups: "Tashkent Digital Accelerator" with government partnership incentives</w:t>
      </w:r>
      <w:r>
        <w:t xml:space="preserve"> </w:t>
      </w:r>
      <w:r>
        <w:t xml:space="preserve">- All offerings emphasize local job creation – a critical factor in Uzbekistan Tashkent's investment climate</w:t>
      </w:r>
    </w:p>
    <w:bookmarkEnd w:id="23"/>
    <w:bookmarkStart w:id="24" w:name="X984da68b977192400485fae6aacee5af3aff2a4"/>
    <w:p>
      <w:pPr>
        <w:pStyle w:val="Heading3"/>
      </w:pPr>
      <w:r>
        <w:t xml:space="preserve">2. Culturally Intelligent Relationship Building</w:t>
      </w:r>
    </w:p>
    <w:p>
      <w:pPr>
        <w:pStyle w:val="FirstParagraph"/>
      </w:pPr>
      <w:r>
        <w:t xml:space="preserve">Recognizing that 89% of Tashkent businesses prefer face-to-face negotiations (Statista 2024), the Sales Executive will implement:</w:t>
      </w:r>
      <w:r>
        <w:t xml:space="preserve"> </w:t>
      </w:r>
      <w:r>
        <w:t xml:space="preserve">- Weekly "Coffee &amp; Conversation" meetings with key decision-makers at local cafés</w:t>
      </w:r>
      <w:r>
        <w:t xml:space="preserve"> </w:t>
      </w:r>
      <w:r>
        <w:t xml:space="preserve">- Ramadan/Nowruz business events hosted at cultural venues like the Chorsu Bazaar</w:t>
      </w:r>
      <w:r>
        <w:t xml:space="preserve"> </w:t>
      </w:r>
      <w:r>
        <w:t xml:space="preserve">- Personalized gift-giving aligned with Uzbek traditions (e.g., embroidered "toshkent" towels)</w:t>
      </w:r>
    </w:p>
    <w:bookmarkEnd w:id="24"/>
    <w:bookmarkStart w:id="25" w:name="digital-physical-hybrid-campaigns"/>
    <w:p>
      <w:pPr>
        <w:pStyle w:val="Heading3"/>
      </w:pPr>
      <w:r>
        <w:t xml:space="preserve">3. Digital-Physical Hybrid Campaigns</w:t>
      </w:r>
    </w:p>
    <w:p>
      <w:pPr>
        <w:pStyle w:val="FirstParagraph"/>
      </w:pPr>
      <w:r>
        <w:t xml:space="preserve">Leveraging Uzbekistan's 82% mobile penetration rate, the Marketing Plan includes:</w:t>
      </w:r>
      <w:r>
        <w:t xml:space="preserve"> </w:t>
      </w:r>
      <w:r>
        <w:t xml:space="preserve">- Telegram-based lead nurturing (dominant platform in Tashkent)</w:t>
      </w:r>
      <w:r>
        <w:t xml:space="preserve"> </w:t>
      </w:r>
      <w:r>
        <w:t xml:space="preserve">- Geo-targeted Instagram ads featuring local influencers</w:t>
      </w:r>
      <w:r>
        <w:t xml:space="preserve"> </w:t>
      </w:r>
      <w:r>
        <w:t xml:space="preserve">- Virtual showroom tours accessible via Uzmobile app</w:t>
      </w:r>
      <w:r>
        <w:t xml:space="preserve"> </w:t>
      </w:r>
      <w:r>
        <w:t xml:space="preserve">The Sales Executive will track engagement metrics to refine messaging weekly – a critical adaptation from Western marketing models.</w:t>
      </w:r>
    </w:p>
    <w:bookmarkEnd w:id="25"/>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Market immersion in Uzbekistan Tashkent. Sales Executive completes "Tashkent Business Culture" certification, establishes first 5 pilot client relationships at Tashkent International Trade Exhibition.</w:t>
      </w:r>
    </w:p>
    <w:p>
      <w:pPr>
        <w:pStyle w:val="BodyText"/>
      </w:pPr>
      <w:r>
        <w:rPr>
          <w:bCs/>
          <w:b/>
        </w:rPr>
        <w:t xml:space="preserve">Months 4-6:</w:t>
      </w:r>
      <w:r>
        <w:t xml:space="preserve"> </w:t>
      </w:r>
      <w:r>
        <w:t xml:space="preserve">Full execution of localized campaigns. Target: Secure 15 enterprise contracts with minimum $200K value each in Tashkent's industrial parks (e.g., Chilanzar, O'zbekiston).</w:t>
      </w:r>
    </w:p>
    <w:p>
      <w:pPr>
        <w:pStyle w:val="BodyText"/>
      </w:pPr>
      <w:r>
        <w:rPr>
          <w:bCs/>
          <w:b/>
        </w:rPr>
        <w:t xml:space="preserve">Months 7-12:</w:t>
      </w:r>
      <w:r>
        <w:t xml:space="preserve"> </w:t>
      </w:r>
      <w:r>
        <w:t xml:space="preserve">Expansion to adjacent cities (Samarkand, Bukhara) using Tashkent as model. Sales Executive role becomes regional leadership position within Uzbekistan.</w:t>
      </w:r>
    </w:p>
    <w:bookmarkEnd w:id="27"/>
    <w:bookmarkStart w:id="28" w:name="performance-metrics-for-sales-executive"/>
    <w:p>
      <w:pPr>
        <w:pStyle w:val="Heading2"/>
      </w:pPr>
      <w:r>
        <w:t xml:space="preserve">Performance Metrics for Sales Executive</w:t>
      </w:r>
    </w:p>
    <w:p>
      <w:pPr>
        <w:pStyle w:val="FirstParagraph"/>
      </w:pPr>
      <w:r>
        <w:t xml:space="preserve">We measure success through both quantitative and cultural KPIs:</w:t>
      </w:r>
    </w:p>
    <w:p>
      <w:pPr>
        <w:numPr>
          <w:ilvl w:val="0"/>
          <w:numId w:val="1002"/>
        </w:numPr>
        <w:pStyle w:val="Compact"/>
      </w:pPr>
      <w:r>
        <w:rPr>
          <w:bCs/>
          <w:b/>
        </w:rPr>
        <w:t xml:space="preserve">Revenue Target:</w:t>
      </w:r>
      <w:r>
        <w:t xml:space="preserve"> </w:t>
      </w:r>
      <w:r>
        <w:t xml:space="preserve">$1.8M new business in Year 1 (40% from Tashkent, 60% regional)</w:t>
      </w:r>
    </w:p>
    <w:p>
      <w:pPr>
        <w:numPr>
          <w:ilvl w:val="0"/>
          <w:numId w:val="1002"/>
        </w:numPr>
        <w:pStyle w:val="Compact"/>
      </w:pPr>
      <w:r>
        <w:rPr>
          <w:bCs/>
          <w:b/>
        </w:rPr>
        <w:t xml:space="preserve">Cultural Competency Score:</w:t>
      </w:r>
      <w:r>
        <w:t xml:space="preserve"> </w:t>
      </w:r>
      <w:r>
        <w:t xml:space="preserve">Minimum 4.5/5 in local partner surveys on relationship-building</w:t>
      </w:r>
    </w:p>
    <w:p>
      <w:pPr>
        <w:numPr>
          <w:ilvl w:val="0"/>
          <w:numId w:val="1002"/>
        </w:numPr>
        <w:pStyle w:val="Compact"/>
      </w:pPr>
      <w:r>
        <w:rPr>
          <w:bCs/>
          <w:b/>
        </w:rPr>
        <w:t xml:space="preserve">Market Penetration Rate:</w:t>
      </w:r>
      <w:r>
        <w:t xml:space="preserve"> </w:t>
      </w:r>
      <w:r>
        <w:t xml:space="preserve">Achieve top-3 market share in target verticals within Tashkent by Month 10</w:t>
      </w:r>
    </w:p>
    <w:p>
      <w:pPr>
        <w:numPr>
          <w:ilvl w:val="0"/>
          <w:numId w:val="1002"/>
        </w:numPr>
        <w:pStyle w:val="Compact"/>
      </w:pPr>
      <w:r>
        <w:rPr>
          <w:bCs/>
          <w:b/>
        </w:rPr>
        <w:t xml:space="preserve">National Partnership Index:</w:t>
      </w:r>
      <w:r>
        <w:t xml:space="preserve"> </w:t>
      </w:r>
      <w:r>
        <w:t xml:space="preserve">Secure 3 government-backed partnership agreements with Uzbekistan entities</w:t>
      </w:r>
    </w:p>
    <w:bookmarkEnd w:id="28"/>
    <w:bookmarkStart w:id="29" w:name="resource-allocation"/>
    <w:p>
      <w:pPr>
        <w:pStyle w:val="Heading2"/>
      </w:pPr>
      <w:r>
        <w:t xml:space="preserve">Resource Allocation</w:t>
      </w:r>
    </w:p>
    <w:p>
      <w:pPr>
        <w:pStyle w:val="FirstParagraph"/>
      </w:pPr>
      <w:r>
        <w:t xml:space="preserve">The Marketing Plan allocates dedicated resources specifically for the Sales Executive in Uzbekistan Tashkent:</w:t>
      </w:r>
      <w:r>
        <w:t xml:space="preserve"> </w:t>
      </w:r>
      <w:r>
        <w:t xml:space="preserve">- $150K annual budget for localized marketing assets (Uzbek-language content, cultural training)</w:t>
      </w:r>
      <w:r>
        <w:t xml:space="preserve"> </w:t>
      </w:r>
      <w:r>
        <w:t xml:space="preserve">- Dedicated CRM administrator fluent in Uzbeki business terminology</w:t>
      </w:r>
      <w:r>
        <w:t xml:space="preserve"> </w:t>
      </w:r>
      <w:r>
        <w:t xml:space="preserve">- Monthly access to "Tashkent Business Intelligence" reports from local think tanks</w:t>
      </w:r>
      <w:r>
        <w:t xml:space="preserve"> </w:t>
      </w:r>
      <w:r>
        <w:t xml:space="preserve">The Sales Executive receives full authority to allocate 25% of territory budget based on real-time market feedback – a crucial adaptation for agile response in Uzbekistan Tashkent's fast-moving economy.</w:t>
      </w:r>
    </w:p>
    <w:bookmarkEnd w:id="29"/>
    <w:bookmarkStart w:id="30" w:name="Xe1a206b8332935e42bba84121c0475f22ae9e95"/>
    <w:p>
      <w:pPr>
        <w:pStyle w:val="Heading2"/>
      </w:pPr>
      <w:r>
        <w:t xml:space="preserve">Conclusion: Strategic Imperative for Tashkent Success</w:t>
      </w:r>
    </w:p>
    <w:p>
      <w:pPr>
        <w:pStyle w:val="FirstParagraph"/>
      </w:pPr>
      <w:r>
        <w:t xml:space="preserve">This Marketing Plan positions the Sales Executive not merely as a revenue generator but as our cultural ambassador in Uzbekistan Tashkent. As Uzbekistan transitions from Soviet-era economic structures to a market-driven economy, success demands more than standard sales tactics – it requires deep localization. Our Sales Executive will be the embodiment of this adaptation, transforming international offerings into culturally resonant solutions that drive mutual growth. In Tashkent's competitive landscape where relationships outweigh contracts, this Marketing Plan ensures we don't just enter the Uzbek market – we become an integral part of Uzbekistan Tashkent's economic future. The Sales Executive's success will directly determine our brand equity in one of Central Asia's most promising markets, making this role indispensable to our global expansion strategy.</w:t>
      </w:r>
    </w:p>
    <w:p>
      <w:pPr>
        <w:pStyle w:val="BodyText"/>
      </w:pPr>
      <w:r>
        <w:rPr>
          <w:bCs/>
          <w:b/>
        </w:rPr>
        <w:t xml:space="preserve">Final Note:</w:t>
      </w:r>
      <w:r>
        <w:t xml:space="preserve"> </w:t>
      </w:r>
      <w:r>
        <w:t xml:space="preserve">This Marketing Plan is dynamic – it updates quarterly based on Uzbekistan Tashkent market shifts. The Sales Executive will co-author each iteration, ensuring continuous alignment with evolving business realities in Uzbekistan's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in Tashkent, Uzbekistan</dc:title>
  <dc:creator/>
  <dc:language>en</dc:language>
  <cp:keywords/>
  <dcterms:created xsi:type="dcterms:W3CDTF">2025-12-10T00:08:43Z</dcterms:created>
  <dcterms:modified xsi:type="dcterms:W3CDTF">2025-12-10T00:08:43Z</dcterms:modified>
</cp:coreProperties>
</file>

<file path=docProps/custom.xml><?xml version="1.0" encoding="utf-8"?>
<Properties xmlns="http://schemas.openxmlformats.org/officeDocument/2006/custom-properties" xmlns:vt="http://schemas.openxmlformats.org/officeDocument/2006/docPropsVTypes"/>
</file>