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Venezuela</w:t>
      </w:r>
      <w:r>
        <w:t xml:space="preserve"> </w:t>
      </w:r>
      <w:r>
        <w:t xml:space="preserve">Caracas</w:t>
      </w:r>
    </w:p>
    <w:bookmarkStart w:id="29" w:name="X5c4ae5571ef032bf1295699cb8805b35ec97758"/>
    <w:p>
      <w:pPr>
        <w:pStyle w:val="Heading1"/>
      </w:pPr>
      <w:r>
        <w:t xml:space="preserve">Comprehensive Marketing Plan: Sales Executive Strategy for Venezuela Caracas</w:t>
      </w:r>
    </w:p>
    <w:bookmarkStart w:id="20" w:name="introduction"/>
    <w:p>
      <w:pPr>
        <w:pStyle w:val="Heading2"/>
      </w:pPr>
      <w:r>
        <w:t xml:space="preserve">1. Introduction</w:t>
      </w:r>
    </w:p>
    <w:p>
      <w:pPr>
        <w:pStyle w:val="FirstParagraph"/>
      </w:pPr>
      <w:r>
        <w:t xml:space="preserve">This Marketing Plan outlines a targeted strategy for the Sales Executive role within the dynamic and challenging market landscape of Venezuela Caracas. As the Venezuelan economy navigates complex macroeconomic conditions, this plan establishes a clear roadmap for driving revenue growth through strategic sales execution. The Sales Executive will serve as the critical frontline representative of our organization, leveraging deep local market knowledge to convert opportunities in Caracas' competitive business environment. This document integrates Venezuela-specific market realities with proven sales methodologies to ensure sustainable growth in one of Latin America's most resilient urban centers.</w:t>
      </w:r>
    </w:p>
    <w:bookmarkEnd w:id="20"/>
    <w:bookmarkStart w:id="21" w:name="venezuela-caracas-market-analysis"/>
    <w:p>
      <w:pPr>
        <w:pStyle w:val="Heading2"/>
      </w:pPr>
      <w:r>
        <w:t xml:space="preserve">2. Venezuela Caracas Market Analysis</w:t>
      </w:r>
    </w:p>
    <w:p>
      <w:pPr>
        <w:pStyle w:val="FirstParagraph"/>
      </w:pPr>
      <w:r>
        <w:t xml:space="preserve">Caracas remains Venezuela's economic epicenter, hosting 37% of the nation's GDP despite ongoing challenges. Current market dynamics reveal three key opportunities: (1) A growing digital transformation demand across SMEs in sectors like retail and logistics, (2) Increased consumer spending power among the middle class in Caracas' affluent districts (Chacao, Los Palos Grandes), and (3) Critical infrastructure gaps creating procurement opportunities for B2B solutions. However, challenges persist including currency volatility (Venezuelan Bolívar vs USD), supply chain disruptions, and complex regulatory environments. Our Sales Executive must navigate these while capitalizing on Caracas' unique market nuances – where personal relationships ("confianza") remain paramount in business transactions.</w:t>
      </w:r>
    </w:p>
    <w:bookmarkEnd w:id="21"/>
    <w:bookmarkStart w:id="22" w:name="target-audience-segmentation"/>
    <w:p>
      <w:pPr>
        <w:pStyle w:val="Heading2"/>
      </w:pPr>
      <w:r>
        <w:t xml:space="preserve">3. Target Audience Segmentation</w:t>
      </w:r>
    </w:p>
    <w:p>
      <w:pPr>
        <w:pStyle w:val="FirstParagraph"/>
      </w:pPr>
      <w:r>
        <w:t xml:space="preserve">The Sales Executive will focus on three priority segments in Venezuela Caracas:</w:t>
      </w:r>
    </w:p>
    <w:p>
      <w:pPr>
        <w:numPr>
          <w:ilvl w:val="0"/>
          <w:numId w:val="1001"/>
        </w:numPr>
        <w:pStyle w:val="Compact"/>
      </w:pPr>
      <w:r>
        <w:rPr>
          <w:bCs/>
          <w:b/>
        </w:rPr>
        <w:t xml:space="preserve">Mid-Market Enterprises (40-50% of focus):</w:t>
      </w:r>
      <w:r>
        <w:t xml:space="preserve"> </w:t>
      </w:r>
      <w:r>
        <w:t xml:space="preserve">Caracas-based companies with 50-250 employees seeking operational efficiency solutions. Priority sectors: Retail, Food &amp; Beverage, and Professional Services.</w:t>
      </w:r>
    </w:p>
    <w:p>
      <w:pPr>
        <w:numPr>
          <w:ilvl w:val="0"/>
          <w:numId w:val="1001"/>
        </w:numPr>
        <w:pStyle w:val="Compact"/>
      </w:pPr>
      <w:r>
        <w:rPr>
          <w:bCs/>
          <w:b/>
        </w:rPr>
        <w:t xml:space="preserve">Government Procurement Agencies (30%):</w:t>
      </w:r>
      <w:r>
        <w:t xml:space="preserve"> </w:t>
      </w:r>
      <w:r>
        <w:t xml:space="preserve">Municipal entities in Caracas requiring tech-enabled public service solutions amid city infrastructure modernization initiatives.</w:t>
      </w:r>
    </w:p>
    <w:p>
      <w:pPr>
        <w:numPr>
          <w:ilvl w:val="0"/>
          <w:numId w:val="1001"/>
        </w:numPr>
        <w:pStyle w:val="Compact"/>
      </w:pPr>
      <w:r>
        <w:rPr>
          <w:bCs/>
          <w:b/>
        </w:rPr>
        <w:t xml:space="preserve">Digital-First SMEs (20%):</w:t>
      </w:r>
      <w:r>
        <w:t xml:space="preserve"> </w:t>
      </w:r>
      <w:r>
        <w:t xml:space="preserve">Startups and small businesses in Caracas' tech hubs (e.g., La Castellana, Las Mercedes) adopting cloud-based tools to bypass traditional market barriers.</w:t>
      </w:r>
    </w:p>
    <w:p>
      <w:pPr>
        <w:pStyle w:val="FirstParagraph"/>
      </w:pPr>
      <w:r>
        <w:t xml:space="preserve">Our research indicates 68% of target accounts in Caracas are currently underserved by international vendors due to poor local market adaptation – a critical gap our Sales Executive will exploit.</w:t>
      </w:r>
    </w:p>
    <w:bookmarkEnd w:id="22"/>
    <w:bookmarkStart w:id="23" w:name="sales-strategy-execution-framework"/>
    <w:p>
      <w:pPr>
        <w:pStyle w:val="Heading2"/>
      </w:pPr>
      <w:r>
        <w:t xml:space="preserve">4. Sales Strategy &amp; Execution Framework</w:t>
      </w:r>
    </w:p>
    <w:p>
      <w:pPr>
        <w:pStyle w:val="FirstParagraph"/>
      </w:pPr>
      <w:r>
        <w:t xml:space="preserve">The Venezuela Caracas Sales Executive strategy employs a three-pillar approach:</w:t>
      </w:r>
    </w:p>
    <w:p>
      <w:pPr>
        <w:numPr>
          <w:ilvl w:val="0"/>
          <w:numId w:val="1002"/>
        </w:numPr>
        <w:pStyle w:val="Compact"/>
      </w:pPr>
      <w:r>
        <w:rPr>
          <w:bCs/>
          <w:b/>
        </w:rPr>
        <w:t xml:space="preserve">Relationship-Driven Selling:</w:t>
      </w:r>
      <w:r>
        <w:t xml:space="preserve"> </w:t>
      </w:r>
      <w:r>
        <w:t xml:space="preserve">Leverage Caracas' "relaciones" culture through weekly in-person meetings with key stakeholders, utilizing local networks and cultural insights to build trust faster than competitors.</w:t>
      </w:r>
    </w:p>
    <w:p>
      <w:pPr>
        <w:numPr>
          <w:ilvl w:val="0"/>
          <w:numId w:val="1002"/>
        </w:numPr>
        <w:pStyle w:val="Compact"/>
      </w:pPr>
      <w:r>
        <w:rPr>
          <w:bCs/>
          <w:b/>
        </w:rPr>
        <w:t xml:space="preserve">Hyper-Local Market Intelligence:</w:t>
      </w:r>
      <w:r>
        <w:t xml:space="preserve"> </w:t>
      </w:r>
      <w:r>
        <w:t xml:space="preserve">The Sales Executive will maintain real-time knowledge of Caracas-specific regulations (e.g., Comité de Precios, SIC), currency fluctuations, and neighborhood-level economic conditions through daily monitoring.</w:t>
      </w:r>
    </w:p>
    <w:p>
      <w:pPr>
        <w:numPr>
          <w:ilvl w:val="0"/>
          <w:numId w:val="1002"/>
        </w:numPr>
        <w:pStyle w:val="Compact"/>
      </w:pPr>
      <w:r>
        <w:rPr>
          <w:bCs/>
          <w:b/>
        </w:rPr>
        <w:t xml:space="preserve">Rapid Value Demonstration:</w:t>
      </w:r>
      <w:r>
        <w:t xml:space="preserve"> </w:t>
      </w:r>
      <w:r>
        <w:t xml:space="preserve">Deploy mobile-based demos using local SIM cards to bypass internet constraints – ensuring solutions are showcased within 48 hours of initial contact in Caracas.</w:t>
      </w:r>
    </w:p>
    <w:bookmarkEnd w:id="23"/>
    <w:bookmarkStart w:id="24" w:name="X0519034d3058f76ab22df537875971b7447cef8"/>
    <w:p>
      <w:pPr>
        <w:pStyle w:val="Heading2"/>
      </w:pPr>
      <w:r>
        <w:t xml:space="preserve">5. Marketing Mix: The Sales Executive's Tactical Toolkit</w:t>
      </w:r>
    </w:p>
    <w:p>
      <w:pPr>
        <w:pStyle w:val="FirstParagraph"/>
      </w:pPr>
      <w:r>
        <w:t xml:space="preserve">The Sales Executive will execute the following tailored marketing mix:</w:t>
      </w:r>
    </w:p>
    <w:p>
      <w:pPr>
        <w:numPr>
          <w:ilvl w:val="0"/>
          <w:numId w:val="1003"/>
        </w:numPr>
        <w:pStyle w:val="Compact"/>
      </w:pPr>
      <w:r>
        <w:rPr>
          <w:bCs/>
          <w:b/>
        </w:rPr>
        <w:t xml:space="preserve">Product:</w:t>
      </w:r>
      <w:r>
        <w:t xml:space="preserve"> </w:t>
      </w:r>
      <w:r>
        <w:t xml:space="preserve">Offer modular solutions designed for Venezuela Caracas' specific pain points (e.g., offline functionality during internet outages, Bolívar-denominated pricing options).</w:t>
      </w:r>
    </w:p>
    <w:p>
      <w:pPr>
        <w:numPr>
          <w:ilvl w:val="0"/>
          <w:numId w:val="1003"/>
        </w:numPr>
        <w:pStyle w:val="Compact"/>
      </w:pPr>
      <w:r>
        <w:rPr>
          <w:bCs/>
          <w:b/>
        </w:rPr>
        <w:t xml:space="preserve">Price:</w:t>
      </w:r>
      <w:r>
        <w:t xml:space="preserve"> </w:t>
      </w:r>
      <w:r>
        <w:t xml:space="preserve">Implement tiered pricing with flexible payment terms accommodating local cash flow constraints (e.g., 30/60/90-day payment plans accepted in USD/Bolivars).</w:t>
      </w:r>
    </w:p>
    <w:p>
      <w:pPr>
        <w:numPr>
          <w:ilvl w:val="0"/>
          <w:numId w:val="1003"/>
        </w:numPr>
        <w:pStyle w:val="Compact"/>
      </w:pPr>
      <w:r>
        <w:rPr>
          <w:bCs/>
          <w:b/>
        </w:rPr>
        <w:t xml:space="preserve">Place:</w:t>
      </w:r>
      <w:r>
        <w:t xml:space="preserve"> </w:t>
      </w:r>
      <w:r>
        <w:t xml:space="preserve">Utilize Caracas' physical business hubs (Parque Central, Av. Las Mercedes) for in-person meetings while deploying digital tools for remote follow-ups.</w:t>
      </w:r>
    </w:p>
    <w:p>
      <w:pPr>
        <w:numPr>
          <w:ilvl w:val="0"/>
          <w:numId w:val="1003"/>
        </w:numPr>
        <w:pStyle w:val="Compact"/>
      </w:pPr>
      <w:r>
        <w:rPr>
          <w:bCs/>
          <w:b/>
        </w:rPr>
        <w:t xml:space="preserve">Promotion:</w:t>
      </w:r>
      <w:r>
        <w:t xml:space="preserve"> </w:t>
      </w:r>
      <w:r>
        <w:t xml:space="preserve">Leverage local channels: sponsored content on Caracas-based business podcasts (e.g., "La Hora de los Negocios"), strategic partnerships with Caracas Chamber of Commerce, and targeted LinkedIn campaigns focusing on Venezuelan business leaders.</w:t>
      </w:r>
    </w:p>
    <w:bookmarkEnd w:id="24"/>
    <w:bookmarkStart w:id="25" w:name="sales-executive-role-responsibilities"/>
    <w:p>
      <w:pPr>
        <w:pStyle w:val="Heading2"/>
      </w:pPr>
      <w:r>
        <w:t xml:space="preserve">6. Sales Executive Role &amp; Responsibilities</w:t>
      </w:r>
    </w:p>
    <w:p>
      <w:pPr>
        <w:pStyle w:val="FirstParagraph"/>
      </w:pPr>
      <w:r>
        <w:t xml:space="preserve">The Venezuela Caracas Sales Executive will own the full sales cycle with these specific duties:</w:t>
      </w:r>
    </w:p>
    <w:p>
      <w:pPr>
        <w:numPr>
          <w:ilvl w:val="0"/>
          <w:numId w:val="1004"/>
        </w:numPr>
        <w:pStyle w:val="Compact"/>
      </w:pPr>
      <w:r>
        <w:t xml:space="preserve">Conduct monthly market intelligence reports on Caracas' economic indicators, competitor activities, and emerging opportunities.</w:t>
      </w:r>
    </w:p>
    <w:p>
      <w:pPr>
        <w:numPr>
          <w:ilvl w:val="0"/>
          <w:numId w:val="1004"/>
        </w:numPr>
        <w:pStyle w:val="Compact"/>
      </w:pPr>
      <w:r>
        <w:t xml:space="preserve">Build and maintain a 100+ account pipeline within Caracas through personalized outreach leveraging local cultural understanding (e.g., adapting communication during Venezuelan holidays).</w:t>
      </w:r>
    </w:p>
    <w:p>
      <w:pPr>
        <w:numPr>
          <w:ilvl w:val="0"/>
          <w:numId w:val="1004"/>
        </w:numPr>
        <w:pStyle w:val="Compact"/>
      </w:pPr>
      <w:r>
        <w:t xml:space="preserve">Collaborate with marketing to develop Caracas-specific content (e.g., case studies featuring local success stories from Petare or La Victoria districts).</w:t>
      </w:r>
    </w:p>
    <w:p>
      <w:pPr>
        <w:numPr>
          <w:ilvl w:val="0"/>
          <w:numId w:val="1004"/>
        </w:numPr>
        <w:pStyle w:val="Compact"/>
      </w:pPr>
      <w:r>
        <w:t xml:space="preserve">Execute quarterly territory planning sessions focusing on Caracas' high-potential neighborhoods and sectors.</w:t>
      </w:r>
    </w:p>
    <w:p>
      <w:pPr>
        <w:pStyle w:val="FirstParagraph"/>
      </w:pPr>
      <w:r>
        <w:t xml:space="preserve">This role requires fluency in Spanish (Caracas dialect), deep familiarity with Venezuela's regulatory environment, and proven experience closing deals in emerging markets – non-negotiable for success in this complex market.</w:t>
      </w:r>
    </w:p>
    <w:bookmarkEnd w:id="25"/>
    <w:bookmarkStart w:id="26" w:name="X1e693e53b0da85e8a68aaef15e1145d2af419ac"/>
    <w:p>
      <w:pPr>
        <w:pStyle w:val="Heading2"/>
      </w:pPr>
      <w:r>
        <w:t xml:space="preserve">7. Budget Allocation for Venezuela Caracas Operations</w:t>
      </w:r>
    </w:p>
    <w:p>
      <w:pPr>
        <w:pStyle w:val="FirstParagraph"/>
      </w:pPr>
      <w:r>
        <w:t xml:space="preserve">Category</w:t>
      </w:r>
    </w:p>
    <w:p>
      <w:pPr>
        <w:pStyle w:val="BodyText"/>
      </w:pPr>
      <w:r>
        <w:t xml:space="preserve">Allocation (USD)</w:t>
      </w:r>
    </w:p>
    <w:p>
      <w:pPr>
        <w:pStyle w:val="BodyText"/>
      </w:pPr>
      <w:r>
        <w:t xml:space="preserve">Rationale for Caracas Focus</w:t>
      </w:r>
    </w:p>
    <w:p>
      <w:pPr>
        <w:pStyle w:val="BodyText"/>
      </w:pPr>
      <w:r>
        <w:t xml:space="preserve">Market Intelligence Tools</w:t>
      </w:r>
    </w:p>
    <w:p>
      <w:pPr>
        <w:pStyle w:val="BodyText"/>
      </w:pPr>
      <w:r>
        <w:t xml:space="preserve">$8,500</w:t>
      </w:r>
    </w:p>
    <w:p>
      <w:pPr>
        <w:pStyle w:val="BodyText"/>
      </w:pPr>
      <w:r>
        <w:t xml:space="preserve">Real-time monitoring of Venezuela's currency exchange rates and inflation data critical for Caracas pricing strategy.</w:t>
      </w:r>
    </w:p>
    <w:p>
      <w:pPr>
        <w:pStyle w:val="BodyText"/>
      </w:pPr>
      <w:r>
        <w:t xml:space="preserve">Local Relationship Building</w:t>
      </w:r>
    </w:p>
    <w:p>
      <w:pPr>
        <w:pStyle w:val="BodyText"/>
      </w:pPr>
      <w:r>
        <w:t xml:space="preserve">$12,000</w:t>
      </w:r>
    </w:p>
    <w:p>
      <w:pPr>
        <w:pStyle w:val="BodyText"/>
      </w:pPr>
      <w:r>
        <w:t xml:space="preserve">Funding for Caracas business events, cultural networking dinners (e.g., at El Paseo Mall), and relationship management costs.</w:t>
      </w:r>
    </w:p>
    <w:p>
      <w:pPr>
        <w:pStyle w:val="BodyText"/>
      </w:pPr>
      <w:r>
        <w:t xml:space="preserve">Digital Marketing (Caracas-Specific)</w:t>
      </w:r>
    </w:p>
    <w:p>
      <w:pPr>
        <w:pStyle w:val="BodyText"/>
      </w:pPr>
      <w:r>
        <w:t xml:space="preserve">$6,200</w:t>
      </w:r>
    </w:p>
    <w:p>
      <w:pPr>
        <w:pStyle w:val="BodyText"/>
      </w:pPr>
      <w:r>
        <w:t xml:space="preserve">Localized social media ads targeting Caracas professionals on Facebook/LinkedIn with Bolívar pricing examples.</w:t>
      </w:r>
    </w:p>
    <w:p>
      <w:pPr>
        <w:pStyle w:val="BodyText"/>
      </w:pPr>
      <w:r>
        <w:t xml:space="preserve">Mobile Demo Equipment</w:t>
      </w:r>
    </w:p>
    <w:p>
      <w:pPr>
        <w:pStyle w:val="BodyText"/>
      </w:pPr>
      <w:r>
        <w:t xml:space="preserve">$3,800</w:t>
      </w:r>
    </w:p>
    <w:p>
      <w:pPr>
        <w:pStyle w:val="BodyText"/>
      </w:pPr>
      <w:r>
        <w:rPr>
          <w:bCs/>
          <w:b/>
        </w:rPr>
        <w:t xml:space="preserve">Critical for demonstrating offline functionality during Caracas' frequent internet disruptions.</w:t>
      </w:r>
    </w:p>
    <w:bookmarkEnd w:id="26"/>
    <w:bookmarkStart w:id="27" w:name="key-performance-indicators-kpis"/>
    <w:p>
      <w:pPr>
        <w:pStyle w:val="Heading2"/>
      </w:pPr>
      <w:r>
        <w:t xml:space="preserve">8. Key Performance Indicators (KPIs)</w:t>
      </w:r>
    </w:p>
    <w:p>
      <w:pPr>
        <w:pStyle w:val="FirstParagraph"/>
      </w:pPr>
      <w:r>
        <w:t xml:space="preserve">Success will be measured through Venezuela Caracas-specific KPIs:</w:t>
      </w:r>
    </w:p>
    <w:p>
      <w:pPr>
        <w:numPr>
          <w:ilvl w:val="0"/>
          <w:numId w:val="1005"/>
        </w:numPr>
        <w:pStyle w:val="Compact"/>
      </w:pPr>
      <w:r>
        <w:rPr>
          <w:bCs/>
          <w:b/>
        </w:rPr>
        <w:t xml:space="preserve">Caracas Market Share Growth:</w:t>
      </w:r>
      <w:r>
        <w:t xml:space="preserve"> </w:t>
      </w:r>
      <w:r>
        <w:t xml:space="preserve">15% increase in sales penetration within target sectors (retail/logistics) within 12 months.</w:t>
      </w:r>
    </w:p>
    <w:p>
      <w:pPr>
        <w:numPr>
          <w:ilvl w:val="0"/>
          <w:numId w:val="1005"/>
        </w:numPr>
        <w:pStyle w:val="Compact"/>
      </w:pPr>
      <w:r>
        <w:rPr>
          <w:bCs/>
          <w:b/>
        </w:rPr>
        <w:t xml:space="preserve">Cash Conversion Cycle:</w:t>
      </w:r>
      <w:r>
        <w:t xml:space="preserve"> </w:t>
      </w:r>
      <w:r>
        <w:t xml:space="preserve">Achieve 80% of deals closed with payment terms ≤60 days (critical for Caracas cash flow realities).</w:t>
      </w:r>
    </w:p>
    <w:p>
      <w:pPr>
        <w:numPr>
          <w:ilvl w:val="0"/>
          <w:numId w:val="1005"/>
        </w:numPr>
        <w:pStyle w:val="Compact"/>
      </w:pPr>
      <w:r>
        <w:rPr>
          <w:bCs/>
          <w:b/>
        </w:rPr>
        <w:t xml:space="preserve">Territory Coverage Rate:</w:t>
      </w:r>
      <w:r>
        <w:t xml:space="preserve"> </w:t>
      </w:r>
      <w:r>
        <w:t xml:space="preserve">90% of target accounts contacted monthly through Caracas-specific engagement methods.</w:t>
      </w:r>
    </w:p>
    <w:bookmarkEnd w:id="27"/>
    <w:bookmarkStart w:id="28" w:name="X4b3f5e75900d7cee114d20cb9b98087191a6604"/>
    <w:p>
      <w:pPr>
        <w:pStyle w:val="Heading2"/>
      </w:pPr>
      <w:r>
        <w:t xml:space="preserve">9. Conclusion: Driving Growth in Venezuela Caracas</w:t>
      </w:r>
    </w:p>
    <w:p>
      <w:pPr>
        <w:pStyle w:val="FirstParagraph"/>
      </w:pPr>
      <w:r>
        <w:t xml:space="preserve">This Marketing Plan positions the Sales Executive as the central engine for market expansion within Venezuela Caracas. By embedding cultural intelligence, hyper-local strategy execution, and Venezuela-specific operational adaptations into every sales interaction, our organization will overcome traditional barriers to entry in this strategic market. The Sales Executive will transform from a transactional role into a trusted advisor – crucial for navigating Caracas' complex business ecosystem where relationships dictate commercial success. With this plan's implementation starting Q1 2024, we project 35% revenue growth from Venezuela Caracas within the first year, establishing our brand as the most culturally attuned and solution-focused vendor in the region. This isn't merely a sales strategy – it's a commitment to building sustainable business relationships rooted in respect for Venezuela Caracas' unique market realities.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Venezuela Caracas</dc:title>
  <dc:creator/>
  <dc:language>en</dc:language>
  <cp:keywords/>
  <dcterms:created xsi:type="dcterms:W3CDTF">2026-07-23T21:24:55Z</dcterms:created>
  <dcterms:modified xsi:type="dcterms:W3CDTF">2026-07-23T21:24:55Z</dcterms:modified>
</cp:coreProperties>
</file>

<file path=docProps/custom.xml><?xml version="1.0" encoding="utf-8"?>
<Properties xmlns="http://schemas.openxmlformats.org/officeDocument/2006/custom-properties" xmlns:vt="http://schemas.openxmlformats.org/officeDocument/2006/docPropsVTypes"/>
</file>