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680e3c89a7a815b5c2b9f62945ba3cf068391e8"/>
    <w:p>
      <w:pPr>
        <w:pStyle w:val="Heading1"/>
      </w:pPr>
      <w:r>
        <w:t xml:space="preserve">Comprehensive Marketing Plan: Sales Executive Strategy for Ho Chi Minh City, Vietnam</w:t>
      </w:r>
    </w:p>
    <w:bookmarkStart w:id="20" w:name="X60475cbaee1be5d3e49e24b9b1fe6f2c48b3562"/>
    <w:p>
      <w:pPr>
        <w:pStyle w:val="Heading2"/>
      </w:pPr>
      <w:r>
        <w:t xml:space="preserve">I. Introduction: The Strategic Imperative in HCMC's Dynamic Market</w:t>
      </w:r>
    </w:p>
    <w:p>
      <w:pPr>
        <w:pStyle w:val="FirstParagraph"/>
      </w:pPr>
      <w:r>
        <w:t xml:space="preserve">In the rapidly evolving commercial landscape of Vietnam, Ho Chi Minh City (HCMC) stands as the nation's economic powerhouse, contributing over 30% to Vietnam's GDP and hosting more than 50% of foreign-invested enterprises. This Marketing Plan outlines a targeted strategy for our Sales Executive role within HCMC's competitive marketplace. As the city accelerates its digital transformation and consumer spending reaches $145 billion annually, we require an exceptional Sales Executive who embodies deep local market understanding while executing globally aligned sales frameworks. This document details how we will leverage HCMC's unique economic ecosystem to achieve 25% YoY revenue growth through our dedicated Sales Executive team.</w:t>
      </w:r>
    </w:p>
    <w:bookmarkEnd w:id="20"/>
    <w:bookmarkStart w:id="21" w:name="X18c3e2d80696a9e5c2bdaf39f3b2c680ce8a4a1"/>
    <w:p>
      <w:pPr>
        <w:pStyle w:val="Heading2"/>
      </w:pPr>
      <w:r>
        <w:t xml:space="preserve">II. Market Analysis: Navigating HCMC's Commercial Ecosystem</w:t>
      </w:r>
    </w:p>
    <w:p>
      <w:pPr>
        <w:pStyle w:val="FirstParagraph"/>
      </w:pPr>
      <w:r>
        <w:t xml:space="preserve">Ho Chi Minh City represents Vietnam's premier business hub with distinct market characteristics demanding specialized sales approaches:</w:t>
      </w:r>
    </w:p>
    <w:p>
      <w:pPr>
        <w:numPr>
          <w:ilvl w:val="0"/>
          <w:numId w:val="1001"/>
        </w:numPr>
        <w:pStyle w:val="Compact"/>
      </w:pPr>
      <w:r>
        <w:rPr>
          <w:bCs/>
          <w:b/>
        </w:rPr>
        <w:t xml:space="preserve">Economic Pulse:</w:t>
      </w:r>
      <w:r>
        <w:t xml:space="preserve"> </w:t>
      </w:r>
      <w:r>
        <w:t xml:space="preserve">HCMC accounts for 40% of Vietnam's total exports and hosts 78% of Fortune 500 companies' Vietnamese operations. The city's annual GDP growth (6.3%) outpaces national averages, creating urgent demand for premium solutions.</w:t>
      </w:r>
    </w:p>
    <w:p>
      <w:pPr>
        <w:numPr>
          <w:ilvl w:val="0"/>
          <w:numId w:val="1001"/>
        </w:numPr>
        <w:pStyle w:val="Compact"/>
      </w:pPr>
      <w:r>
        <w:rPr>
          <w:bCs/>
          <w:b/>
        </w:rPr>
        <w:t xml:space="preserve">Cultural Nuances:</w:t>
      </w:r>
      <w:r>
        <w:t xml:space="preserve"> </w:t>
      </w:r>
      <w:r>
        <w:t xml:space="preserve">Sales success requires understanding HCMC's hierarchical business culture where relationship-building (mối quan hệ) precedes transactional discussions. Our Sales Executive must master both Vietnamese business etiquette and English communication for multinational engagements.</w:t>
      </w:r>
    </w:p>
    <w:p>
      <w:pPr>
        <w:numPr>
          <w:ilvl w:val="0"/>
          <w:numId w:val="1001"/>
        </w:numPr>
        <w:pStyle w:val="Compact"/>
      </w:pPr>
      <w:r>
        <w:rPr>
          <w:bCs/>
          <w:b/>
        </w:rPr>
        <w:t xml:space="preserve">Competitive Landscape:</w:t>
      </w:r>
      <w:r>
        <w:t xml:space="preserve"> </w:t>
      </w:r>
      <w:r>
        <w:t xml:space="preserve">45+ international firms compete for HCMC market share, with 68% of sales cycles now exceeding 90 days due to complex procurement processes. The Sales Executive must differentiate through localized value propositions.</w:t>
      </w:r>
    </w:p>
    <w:p>
      <w:pPr>
        <w:numPr>
          <w:ilvl w:val="0"/>
          <w:numId w:val="1001"/>
        </w:numPr>
        <w:pStyle w:val="Compact"/>
      </w:pPr>
      <w:r>
        <w:rPr>
          <w:bCs/>
          <w:b/>
        </w:rPr>
        <w:t xml:space="preserve">Digital Transformation:</w:t>
      </w:r>
      <w:r>
        <w:t xml:space="preserve"> </w:t>
      </w:r>
      <w:r>
        <w:t xml:space="preserve">HCMC's e-commerce growth (32% YoY) demands our Sales Executive integrate digital tools like Salesforce and LinkedIn Sales Navigator into traditional relationship management.</w:t>
      </w:r>
    </w:p>
    <w:bookmarkEnd w:id="21"/>
    <w:bookmarkStart w:id="22" w:name="Xff8f85288567e0856e6d8de31e6b809d1c9e0a4"/>
    <w:p>
      <w:pPr>
        <w:pStyle w:val="Heading2"/>
      </w:pPr>
      <w:r>
        <w:t xml:space="preserve">III. Target Audience: Precision Segmentation in HCMC</w:t>
      </w:r>
    </w:p>
    <w:p>
      <w:pPr>
        <w:pStyle w:val="FirstParagraph"/>
      </w:pPr>
      <w:r>
        <w:t xml:space="preserve">This Marketing Plan focuses on three high-value segments within Ho Chi Minh City:</w:t>
      </w:r>
    </w:p>
    <w:p>
      <w:pPr>
        <w:numPr>
          <w:ilvl w:val="0"/>
          <w:numId w:val="1002"/>
        </w:numPr>
        <w:pStyle w:val="Compact"/>
      </w:pPr>
      <w:r>
        <w:rPr>
          <w:bCs/>
          <w:b/>
        </w:rPr>
        <w:t xml:space="preserve">Mid-Market Enterprises (50-500 employees):</w:t>
      </w:r>
      <w:r>
        <w:t xml:space="preserve"> </w:t>
      </w:r>
      <w:r>
        <w:t xml:space="preserve">12,843 businesses in HCMC seeking operational efficiency solutions. Our Sales Executive will target manufacturing and logistics firms where 73% of C-suite decisions require face-to-face rapport building.</w:t>
      </w:r>
    </w:p>
    <w:p>
      <w:pPr>
        <w:numPr>
          <w:ilvl w:val="0"/>
          <w:numId w:val="1002"/>
        </w:numPr>
        <w:pStyle w:val="Compact"/>
      </w:pPr>
      <w:r>
        <w:rPr>
          <w:bCs/>
          <w:b/>
        </w:rPr>
        <w:t xml:space="preserve">Technology-Driven Startups:</w:t>
      </w:r>
      <w:r>
        <w:t xml:space="preserve"> </w:t>
      </w:r>
      <w:r>
        <w:t xml:space="preserve">2,100+ startups in HCMC's Silicon Valley-like District 7 ecosystem. Here, the Sales Executive must demonstrate agile solutioning for companies with rapid scaling cycles (avg. 8-month sales cycle).</w:t>
      </w:r>
    </w:p>
    <w:p>
      <w:pPr>
        <w:numPr>
          <w:ilvl w:val="0"/>
          <w:numId w:val="1002"/>
        </w:numPr>
        <w:pStyle w:val="Compact"/>
      </w:pPr>
      <w:r>
        <w:rPr>
          <w:bCs/>
          <w:b/>
        </w:rPr>
        <w:t xml:space="preserve">Multinational HQs:</w:t>
      </w:r>
      <w:r>
        <w:t xml:space="preserve"> </w:t>
      </w:r>
      <w:r>
        <w:t xml:space="preserve">Over 650 multinational headquarters in HCMC requiring culturally nuanced sales approaches. The Sales Executive will target procurement directors through exclusive networking at events like Saigon Tech Summit.</w:t>
      </w:r>
    </w:p>
    <w:bookmarkEnd w:id="22"/>
    <w:bookmarkStart w:id="23" w:name="X79df034e18afc58791974d42bd616c217fcfdba"/>
    <w:p>
      <w:pPr>
        <w:pStyle w:val="Heading2"/>
      </w:pPr>
      <w:r>
        <w:t xml:space="preserve">IV. Sales Executive Role Definition &amp; Strategic Responsibilities</w:t>
      </w:r>
    </w:p>
    <w:p>
      <w:pPr>
        <w:pStyle w:val="FirstParagraph"/>
      </w:pPr>
      <w:r>
        <w:t xml:space="preserve">The Sales Executive in Vietnam Ho Chi Minh City embodies the critical bridge between our global brand and local market demands. Core responsibilities include:</w:t>
      </w:r>
    </w:p>
    <w:p>
      <w:pPr>
        <w:numPr>
          <w:ilvl w:val="0"/>
          <w:numId w:val="1003"/>
        </w:numPr>
        <w:pStyle w:val="Compact"/>
      </w:pPr>
      <w:r>
        <w:rPr>
          <w:bCs/>
          <w:b/>
        </w:rPr>
        <w:t xml:space="preserve">Local Market Mastery:</w:t>
      </w:r>
      <w:r>
        <w:t xml:space="preserve"> </w:t>
      </w:r>
      <w:r>
        <w:t xml:space="preserve">Conducting monthly competitor analysis of HCMC's top 10 industry players, including understanding their procurement cycles at Tan Son Nhat International Airport business zones.</w:t>
      </w:r>
    </w:p>
    <w:p>
      <w:pPr>
        <w:numPr>
          <w:ilvl w:val="0"/>
          <w:numId w:val="1003"/>
        </w:numPr>
        <w:pStyle w:val="Compact"/>
      </w:pPr>
      <w:r>
        <w:rPr>
          <w:bCs/>
          <w:b/>
        </w:rPr>
        <w:t xml:space="preserve">Revenue Generation:</w:t>
      </w:r>
      <w:r>
        <w:t xml:space="preserve"> </w:t>
      </w:r>
      <w:r>
        <w:t xml:space="preserve">Achieving $1.2M+ annual quota through new client acquisition (60%) and expansion within existing HCMC accounts (40%).</w:t>
      </w:r>
    </w:p>
    <w:p>
      <w:pPr>
        <w:numPr>
          <w:ilvl w:val="0"/>
          <w:numId w:val="1003"/>
        </w:numPr>
        <w:pStyle w:val="Compact"/>
      </w:pPr>
      <w:r>
        <w:rPr>
          <w:bCs/>
          <w:b/>
        </w:rPr>
        <w:t xml:space="preserve">Market Intelligence Reporting:</w:t>
      </w:r>
      <w:r>
        <w:t xml:space="preserve"> </w:t>
      </w:r>
      <w:r>
        <w:t xml:space="preserve">Submitting biweekly market trend briefings on HCMC's economic shifts to headquarters, focusing on how policies like Vietnam's 2025 Digital Economy Strategy impact sales opportunities.</w:t>
      </w:r>
    </w:p>
    <w:bookmarkEnd w:id="23"/>
    <w:bookmarkStart w:id="24" w:name="X85c3fadc99674f09f24008159618b3598d8cb7c"/>
    <w:p>
      <w:pPr>
        <w:pStyle w:val="Heading2"/>
      </w:pPr>
      <w:r>
        <w:t xml:space="preserve">V. Execution Strategies: Hyper-Local Sales Tactics for HCMC</w:t>
      </w:r>
    </w:p>
    <w:p>
      <w:pPr>
        <w:pStyle w:val="FirstParagraph"/>
      </w:pPr>
      <w:r>
        <w:t xml:space="preserve">Our Marketing Plan implements three unique strategies for the Ho Chi Minh City Sales Executive:</w:t>
      </w:r>
    </w:p>
    <w:p>
      <w:pPr>
        <w:numPr>
          <w:ilvl w:val="0"/>
          <w:numId w:val="1004"/>
        </w:numPr>
        <w:pStyle w:val="Compact"/>
      </w:pPr>
      <w:r>
        <w:rPr>
          <w:bCs/>
          <w:b/>
        </w:rPr>
        <w:t xml:space="preserve">HCMC Community Integration Program:</w:t>
      </w:r>
      <w:r>
        <w:t xml:space="preserve"> </w:t>
      </w:r>
      <w:r>
        <w:t xml:space="preserve">The Sales Executive will attend 3+ monthly industry events in HCMC (e.g., Vietnam Business Forum, Saigon Innovation Summit) to build trusted networks. This strategy leverages HCMC's strong networking culture where 82% of deals originate from personal referrals.</w:t>
      </w:r>
    </w:p>
    <w:p>
      <w:pPr>
        <w:numPr>
          <w:ilvl w:val="0"/>
          <w:numId w:val="1004"/>
        </w:numPr>
        <w:pStyle w:val="Compact"/>
      </w:pPr>
      <w:r>
        <w:rPr>
          <w:bCs/>
          <w:b/>
        </w:rPr>
        <w:t xml:space="preserve">Localized Value Propositions:</w:t>
      </w:r>
      <w:r>
        <w:t xml:space="preserve"> </w:t>
      </w:r>
      <w:r>
        <w:t xml:space="preserve">Tailoring solutions to address HCMC-specific pain points like "supply chain disruption during monsoon season" or "labor cost optimization in District 7 industrial parks." The Sales Executive develops case studies featuring successful HCMC client transformations.</w:t>
      </w:r>
    </w:p>
    <w:p>
      <w:pPr>
        <w:numPr>
          <w:ilvl w:val="0"/>
          <w:numId w:val="1004"/>
        </w:numPr>
        <w:pStyle w:val="Compact"/>
      </w:pPr>
      <w:r>
        <w:rPr>
          <w:bCs/>
          <w:b/>
        </w:rPr>
        <w:t xml:space="preserve">Digital-First Relationship Building:</w:t>
      </w:r>
      <w:r>
        <w:t xml:space="preserve"> </w:t>
      </w:r>
      <w:r>
        <w:t xml:space="preserve">Combining traditional Vietnamese business practices with modern tools. For example, using Zalo (Vietnam's dominant messenger) for follow-ups while maintaining in-person meetings at recommended venues like The Reverie Saigon or Saigon Centre.</w:t>
      </w:r>
    </w:p>
    <w:bookmarkEnd w:id="24"/>
    <w:bookmarkStart w:id="25" w:name="X7f88249455e4503bf5d8908440752883b5bf92b"/>
    <w:p>
      <w:pPr>
        <w:pStyle w:val="Heading2"/>
      </w:pPr>
      <w:r>
        <w:t xml:space="preserve">VI. Performance Metrics &amp; KPIs for HCMC Sales Executive</w:t>
      </w:r>
    </w:p>
    <w:p>
      <w:pPr>
        <w:pStyle w:val="FirstParagraph"/>
      </w:pPr>
      <w:r>
        <w:t xml:space="preserve">We track success through market-specific KPIs that reflect HCMC's commercial reality:</w:t>
      </w:r>
    </w:p>
    <w:p>
      <w:pPr>
        <w:numPr>
          <w:ilvl w:val="0"/>
          <w:numId w:val="1005"/>
        </w:numPr>
        <w:pStyle w:val="Compact"/>
      </w:pPr>
      <w:r>
        <w:rPr>
          <w:bCs/>
          <w:b/>
        </w:rPr>
        <w:t xml:space="preserve">Revenue Target:</w:t>
      </w:r>
      <w:r>
        <w:t xml:space="preserve"> </w:t>
      </w:r>
      <w:r>
        <w:t xml:space="preserve">$1.2M annual quota with 70% achievement rate in Year 1 (benchmarking against HCMC market average of 63%).</w:t>
      </w:r>
    </w:p>
    <w:p>
      <w:pPr>
        <w:numPr>
          <w:ilvl w:val="0"/>
          <w:numId w:val="1005"/>
        </w:numPr>
        <w:pStyle w:val="Compact"/>
      </w:pPr>
      <w:r>
        <w:rPr>
          <w:bCs/>
          <w:b/>
        </w:rPr>
        <w:t xml:space="preserve">Customer Acquisition Cost (CAC):</w:t>
      </w:r>
      <w:r>
        <w:t xml:space="preserve"> </w:t>
      </w:r>
      <w:r>
        <w:t xml:space="preserve">Maintaining CAC below $8,500 – critical for profitability in HCMC's competitive landscape where CAC averages $12,300.</w:t>
      </w:r>
    </w:p>
    <w:p>
      <w:pPr>
        <w:numPr>
          <w:ilvl w:val="0"/>
          <w:numId w:val="1005"/>
        </w:numPr>
        <w:pStyle w:val="Compact"/>
      </w:pPr>
      <w:r>
        <w:rPr>
          <w:bCs/>
          <w:b/>
        </w:rPr>
        <w:t xml:space="preserve">Relationship Depth:</w:t>
      </w:r>
      <w:r>
        <w:t xml:space="preserve"> </w:t>
      </w:r>
      <w:r>
        <w:t xml:space="preserve">Measuring via "mối quan hệ score" – number of strategic contacts (e.g., C-suite decision-makers) cultivated per quarter (target: 8+ new contacts).</w:t>
      </w:r>
    </w:p>
    <w:p>
      <w:pPr>
        <w:numPr>
          <w:ilvl w:val="0"/>
          <w:numId w:val="1005"/>
        </w:numPr>
        <w:pStyle w:val="Compact"/>
      </w:pPr>
      <w:r>
        <w:rPr>
          <w:bCs/>
          <w:b/>
        </w:rPr>
        <w:t xml:space="preserve">Market Expansion Rate:</w:t>
      </w:r>
      <w:r>
        <w:t xml:space="preserve"> </w:t>
      </w:r>
      <w:r>
        <w:t xml:space="preserve">Growing from 30 to 50 enterprise clients in HCMC within Year 1 through cross-selling in high-growth sectors like fintech and e-commerce.</w:t>
      </w:r>
    </w:p>
    <w:bookmarkEnd w:id="25"/>
    <w:bookmarkStart w:id="26" w:name="X2f616bfef575d72de53c5fad66fe3208b17f77d"/>
    <w:p>
      <w:pPr>
        <w:pStyle w:val="Heading2"/>
      </w:pPr>
      <w:r>
        <w:t xml:space="preserve">VII. Resource Allocation &amp; Support for HCMC Sales Executive</w:t>
      </w:r>
    </w:p>
    <w:p>
      <w:pPr>
        <w:pStyle w:val="FirstParagraph"/>
      </w:pPr>
      <w:r>
        <w:t xml:space="preserve">Success requires dedicated support structures specifically designed for Vietnam Ho Chi Minh City operations:</w:t>
      </w:r>
    </w:p>
    <w:p>
      <w:pPr>
        <w:numPr>
          <w:ilvl w:val="0"/>
          <w:numId w:val="1006"/>
        </w:numPr>
        <w:pStyle w:val="Compact"/>
      </w:pPr>
      <w:r>
        <w:rPr>
          <w:bCs/>
          <w:b/>
        </w:rPr>
        <w:t xml:space="preserve">Local Team Integration:</w:t>
      </w:r>
      <w:r>
        <w:t xml:space="preserve"> </w:t>
      </w:r>
      <w:r>
        <w:t xml:space="preserve">Assigning a Vietnamese business development associate to handle administrative tasks, allowing the Sales Executive to focus on high-value client engagement.</w:t>
      </w:r>
    </w:p>
    <w:p>
      <w:pPr>
        <w:numPr>
          <w:ilvl w:val="0"/>
          <w:numId w:val="1006"/>
        </w:numPr>
        <w:pStyle w:val="Compact"/>
      </w:pPr>
      <w:r>
        <w:rPr>
          <w:bCs/>
          <w:b/>
        </w:rPr>
        <w:t xml:space="preserve">Cultural Training Program:</w:t>
      </w:r>
      <w:r>
        <w:t xml:space="preserve"> </w:t>
      </w:r>
      <w:r>
        <w:t xml:space="preserve">Mandatory workshops on HCMC-specific business etiquette, including regional dialects (e.g., Southern Vietnamese nuances) and holiday calendars.</w:t>
      </w:r>
    </w:p>
    <w:bookmarkEnd w:id="26"/>
    <w:bookmarkStart w:id="27" w:name="Xc6f7619f97fdb765ef282f9d00bdaaeae88ad5b"/>
    <w:p>
      <w:pPr>
        <w:pStyle w:val="Heading2"/>
      </w:pPr>
      <w:r>
        <w:t xml:space="preserve">VIII. Conclusion: Driving Growth in Vietnam's Commercial Capital</w:t>
      </w:r>
    </w:p>
    <w:p>
      <w:pPr>
        <w:pStyle w:val="FirstParagraph"/>
      </w:pPr>
      <w:r>
        <w:t xml:space="preserve">This Marketing Plan establishes a precise roadmap for our Sales Executive to dominate Ho Chi Minh City's competitive market. By embedding cultural intelligence, hyper-local strategy execution, and data-driven relationship building into every sales activity, we position ourselves for sustainable growth in Vietnam's most dynamic economic center. The HCMC Sales Executive isn't merely a revenue driver – they become the strategic anchor for our entire Vietnam market presence. In a city where business relationships are built over cà phê sữa đá (iced coffee) and negotiation tables, our Sales Executive will leverage this cultural reality to transform opportunities into lasting partnerships. As Ho Chi Minh City continues its trajectory as Southeast Asia's fastest-growing commercial hub, this specialized Sales Executive role represents the critical catalyst for achieving our $5M+ revenue target in Vietnam within 18 months.</w:t>
      </w:r>
    </w:p>
    <w:p>
      <w:pPr>
        <w:pStyle w:val="BodyText"/>
      </w:pPr>
      <w:r>
        <w:rPr>
          <w:bCs/>
          <w:b/>
        </w:rP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in Ho Chi Minh City, Vietnam</dc:title>
  <dc:creator/>
  <dc:language>en</dc:language>
  <cp:keywords/>
  <dcterms:created xsi:type="dcterms:W3CDTF">2025-12-13T09:59:37Z</dcterms:created>
  <dcterms:modified xsi:type="dcterms:W3CDTF">2025-12-13T09:59:37Z</dcterms:modified>
</cp:coreProperties>
</file>

<file path=docProps/custom.xml><?xml version="1.0" encoding="utf-8"?>
<Properties xmlns="http://schemas.openxmlformats.org/officeDocument/2006/custom-properties" xmlns:vt="http://schemas.openxmlformats.org/officeDocument/2006/docPropsVTypes"/>
</file>