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2" w:name="Xc2f0d7429f5d41d9d3dead4aece8720fb7a94d9"/>
    <w:p>
      <w:pPr>
        <w:pStyle w:val="Heading1"/>
      </w:pPr>
      <w:r>
        <w:t xml:space="preserve">Comprehensive Marketing Plan: School Counselor Services in Afghanistan Kabul</w:t>
      </w:r>
    </w:p>
    <w:bookmarkStart w:id="20" w:name="executive-summary"/>
    <w:p>
      <w:pPr>
        <w:pStyle w:val="Heading2"/>
      </w:pPr>
      <w:r>
        <w:t xml:space="preserve">Executive Summary</w:t>
      </w:r>
    </w:p>
    <w:p>
      <w:pPr>
        <w:pStyle w:val="FirstParagraph"/>
      </w:pPr>
      <w:r>
        <w:t xml:space="preserve">This Marketing Plan outlines the strategic rollout of professional School Counselor services across educational institutions in Kabul, Afghanistan. Recognizing the acute mental health and academic support needs of Afghan students following decades of conflict, this plan positions School Counselor expertise as a critical intervention for student well-being and academic success in Afghanistan Kabul. The initiative targets schools, parents, and education stakeholders to establish sustainable counseling frameworks addressing trauma, gender barriers, and educational disengagement prevalent in the Kabul context.</w:t>
      </w:r>
    </w:p>
    <w:bookmarkEnd w:id="20"/>
    <w:bookmarkStart w:id="21" w:name="X31253db27d832ac8fa9f7a01f9040ab049025c9"/>
    <w:p>
      <w:pPr>
        <w:pStyle w:val="Heading2"/>
      </w:pPr>
      <w:r>
        <w:t xml:space="preserve">Situation Analysis: The Urgent Need for School Counselor Services</w:t>
      </w:r>
    </w:p>
    <w:p>
      <w:pPr>
        <w:pStyle w:val="FirstParagraph"/>
      </w:pPr>
      <w:r>
        <w:t xml:space="preserve">Current data from UNICEF Afghanistan (2023) indicates that 70% of children in Kabul experience trauma symptoms, yet fewer than 5% of schools have access to professional counseling. Traditional education models in Afghanistan Kabul fail to address psychosocial needs, resulting in high dropout rates—particularly among girls (45% of secondary students). The absence of School Counselor infrastructure represents a systemic gap that this Marketing Plan directly targets.</w:t>
      </w:r>
    </w:p>
    <w:p>
      <w:pPr>
        <w:pStyle w:val="BodyText"/>
      </w:pPr>
      <w:r>
        <w:t xml:space="preserve">Cultural considerations are paramount: In Afghanistan Kabul, counseling must respect conservative norms while introducing evidence-based practices. The plan integrates local cultural mediators and female counselors to overcome gender barriers in service delivery. Competitors are scarce; only two NGOs offer limited counseling in Kabul, but none have a comprehensive School Counselor program targeting systemic school integration.</w:t>
      </w:r>
    </w:p>
    <w:bookmarkEnd w:id="21"/>
    <w:bookmarkStart w:id="22" w:name="marketing-objectives"/>
    <w:p>
      <w:pPr>
        <w:pStyle w:val="Heading2"/>
      </w:pPr>
      <w:r>
        <w:t xml:space="preserve">Marketing Objectives</w:t>
      </w:r>
    </w:p>
    <w:p>
      <w:pPr>
        <w:numPr>
          <w:ilvl w:val="0"/>
          <w:numId w:val="1001"/>
        </w:numPr>
        <w:pStyle w:val="Compact"/>
      </w:pPr>
      <w:r>
        <w:t xml:space="preserve">Secure partnerships with 30 schools (15 public, 15 private) across Kabul within 18 months</w:t>
      </w:r>
    </w:p>
    <w:p>
      <w:pPr>
        <w:numPr>
          <w:ilvl w:val="0"/>
          <w:numId w:val="1001"/>
        </w:numPr>
        <w:pStyle w:val="Compact"/>
      </w:pPr>
      <w:r>
        <w:t xml:space="preserve">Train and deploy 40 certified School Counselors in Afghanistan Kabul by Year Two</w:t>
      </w:r>
    </w:p>
    <w:p>
      <w:pPr>
        <w:numPr>
          <w:ilvl w:val="0"/>
          <w:numId w:val="1001"/>
        </w:numPr>
        <w:pStyle w:val="Compact"/>
      </w:pPr>
      <w:r>
        <w:t xml:space="preserve">Reduce student absenteeism by 25% in partner schools through counseling interventions</w:t>
      </w:r>
    </w:p>
    <w:p>
      <w:pPr>
        <w:numPr>
          <w:ilvl w:val="0"/>
          <w:numId w:val="1001"/>
        </w:numPr>
        <w:pStyle w:val="Compact"/>
      </w:pPr>
      <w:r>
        <w:t xml:space="preserve">Secure $750,000 in funding from international NGOs and Afghan government education budgets</w:t>
      </w:r>
    </w:p>
    <w:bookmarkEnd w:id="22"/>
    <w:bookmarkStart w:id="23" w:name="target-audience-strategy"/>
    <w:p>
      <w:pPr>
        <w:pStyle w:val="Heading2"/>
      </w:pPr>
      <w:r>
        <w:t xml:space="preserve">Target Audience Strategy</w:t>
      </w:r>
    </w:p>
    <w:p>
      <w:pPr>
        <w:pStyle w:val="FirstParagraph"/>
      </w:pPr>
      <w:r>
        <w:rPr>
          <w:bCs/>
          <w:b/>
        </w:rPr>
        <w:t xml:space="preserve">School Administrators &amp; Educators:</w:t>
      </w:r>
      <w:r>
        <w:t xml:space="preserve"> </w:t>
      </w:r>
      <w:r>
        <w:t xml:space="preserve">Primary decision-makers in Kabul's schools. Messaging focuses on academic outcomes: "School Counselor services increase graduation rates by 30% through targeted student support (World Bank, 2023)."</w:t>
      </w:r>
    </w:p>
    <w:p>
      <w:pPr>
        <w:pStyle w:val="BodyText"/>
      </w:pPr>
      <w:r>
        <w:rPr>
          <w:bCs/>
          <w:b/>
        </w:rPr>
        <w:t xml:space="preserve">Parents &amp; Community Leaders:</w:t>
      </w:r>
      <w:r>
        <w:t xml:space="preserve"> </w:t>
      </w:r>
      <w:r>
        <w:t xml:space="preserve">Cultural gatekeepers requiring trust-building. Campaigns use radio announcements in Dari/Pashto and community meetings to address stigma: "Your child's mental well-being is their path to success—our School Counselor program supports them safely."</w:t>
      </w:r>
    </w:p>
    <w:p>
      <w:pPr>
        <w:pStyle w:val="BodyText"/>
      </w:pPr>
      <w:r>
        <w:rPr>
          <w:bCs/>
          <w:b/>
        </w:rPr>
        <w:t xml:space="preserve">Government &amp; NGOs:</w:t>
      </w:r>
      <w:r>
        <w:t xml:space="preserve"> </w:t>
      </w:r>
      <w:r>
        <w:t xml:space="preserve">Key funders including Afghanistan Ministry of Education and UNICEF. Proposals emphasize alignment with national education strategies like the National Education Strategic Plan (2023-30), positioning School Counselor services as essential for sustainable development in Kabul.</w:t>
      </w:r>
    </w:p>
    <w:bookmarkEnd w:id="23"/>
    <w:bookmarkStart w:id="27" w:name="core-marketing-strategies"/>
    <w:p>
      <w:pPr>
        <w:pStyle w:val="Heading2"/>
      </w:pPr>
      <w:r>
        <w:t xml:space="preserve">Core Marketing Strategies</w:t>
      </w:r>
    </w:p>
    <w:bookmarkStart w:id="24" w:name="culturally-embedded-service-positioning"/>
    <w:p>
      <w:pPr>
        <w:pStyle w:val="Heading3"/>
      </w:pPr>
      <w:r>
        <w:t xml:space="preserve">1. Culturally Embedded Service Positioning</w:t>
      </w:r>
    </w:p>
    <w:p>
      <w:pPr>
        <w:pStyle w:val="FirstParagraph"/>
      </w:pPr>
      <w:r>
        <w:t xml:space="preserve">The branding "Afghan School Counselor Network" (ASCN) emphasizes local ownership. All materials feature Afghan counselors, avoiding Western imagery. The tagline "Supporting Kabul's Future, One Student at a Time" resonates with national pride while highlighting urgency.</w:t>
      </w:r>
    </w:p>
    <w:bookmarkEnd w:id="24"/>
    <w:bookmarkStart w:id="25" w:name="X48e9ac41fabb921980689cf5047e85b47703581"/>
    <w:p>
      <w:pPr>
        <w:pStyle w:val="Heading3"/>
      </w:pPr>
      <w:r>
        <w:t xml:space="preserve">2. Multi-Channel Engagement in Afghanistan Kabul</w:t>
      </w:r>
    </w:p>
    <w:p>
      <w:pPr>
        <w:numPr>
          <w:ilvl w:val="0"/>
          <w:numId w:val="1002"/>
        </w:numPr>
        <w:pStyle w:val="Compact"/>
      </w:pPr>
      <w:r>
        <w:rPr>
          <w:bCs/>
          <w:b/>
        </w:rPr>
        <w:t xml:space="preserve">Community Outreach:</w:t>
      </w:r>
      <w:r>
        <w:t xml:space="preserve"> </w:t>
      </w:r>
      <w:r>
        <w:t xml:space="preserve">50+ door-to-door visits by female community health workers to explain School Counselor benefits, targeting low-income neighborhoods where schools lack resources.</w:t>
      </w:r>
    </w:p>
    <w:p>
      <w:pPr>
        <w:numPr>
          <w:ilvl w:val="0"/>
          <w:numId w:val="1002"/>
        </w:numPr>
        <w:pStyle w:val="Compact"/>
      </w:pPr>
      <w:r>
        <w:rPr>
          <w:bCs/>
          <w:b/>
        </w:rPr>
        <w:t xml:space="preserve">Digital Campaigns:</w:t>
      </w:r>
      <w:r>
        <w:t xml:space="preserve"> </w:t>
      </w:r>
      <w:r>
        <w:t xml:space="preserve">WhatsApp and Telegram groups for school administrators (where accessible), sharing success stories like "How a Kabul High School Reduced Dropout Rates by 35% with Our School Counselor."</w:t>
      </w:r>
    </w:p>
    <w:p>
      <w:pPr>
        <w:numPr>
          <w:ilvl w:val="0"/>
          <w:numId w:val="1002"/>
        </w:numPr>
        <w:pStyle w:val="Compact"/>
      </w:pPr>
      <w:r>
        <w:rPr>
          <w:bCs/>
          <w:b/>
        </w:rPr>
        <w:t xml:space="preserve">Government Partnerships:</w:t>
      </w:r>
      <w:r>
        <w:t xml:space="preserve"> </w:t>
      </w:r>
      <w:r>
        <w:t xml:space="preserve">Co-hosting workshops with Kabul Education Directorate to train officials on integrating School Counselor services into school operations.</w:t>
      </w:r>
    </w:p>
    <w:bookmarkEnd w:id="25"/>
    <w:bookmarkStart w:id="26" w:name="overcoming-cultural-barriers"/>
    <w:p>
      <w:pPr>
        <w:pStyle w:val="Heading3"/>
      </w:pPr>
      <w:r>
        <w:t xml:space="preserve">3. Overcoming Cultural Barriers</w:t>
      </w:r>
    </w:p>
    <w:p>
      <w:pPr>
        <w:pStyle w:val="FirstParagraph"/>
      </w:pPr>
      <w:r>
        <w:t xml:space="preserve">A core component of this Marketing Plan addresses the stigma around counseling. We deploy "Counselor Ambassadors"—respected local teachers trained to advocate for School Counselor services. For example, a female Ambassador in Kabul's Dasht-e-Barchi district shares her own student counseling experience during mosque-led gatherings, normalizing the practice within Afghan communities.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Key Activities</w:t>
      </w:r>
    </w:p>
    <w:p>
      <w:pPr>
        <w:pStyle w:val="BodyText"/>
      </w:pPr>
      <w:r>
        <w:t xml:space="preserve">Community Outreach &amp; Trust-Building (Kabul)</w:t>
      </w:r>
    </w:p>
    <w:p>
      <w:pPr>
        <w:pStyle w:val="BodyText"/>
      </w:pPr>
      <w:r>
        <w:t xml:space="preserve">35%</w:t>
      </w:r>
    </w:p>
    <w:p>
      <w:pPr>
        <w:pStyle w:val="BodyText"/>
      </w:pPr>
      <w:r>
        <w:t xml:space="preserve">Hiring 10 community liaisons, radio campaigns, mosque partnerships</w:t>
      </w:r>
    </w:p>
    <w:p>
      <w:pPr>
        <w:pStyle w:val="BodyText"/>
      </w:pPr>
      <w:r>
        <w:t xml:space="preserve">School Partnership Development</w:t>
      </w:r>
    </w:p>
    <w:p>
      <w:pPr>
        <w:pStyle w:val="BodyText"/>
      </w:pPr>
      <w:r>
        <w:t xml:space="preserve">25%</w:t>
      </w:r>
    </w:p>
    <w:p>
      <w:pPr>
        <w:pStyle w:val="BodyText"/>
      </w:pPr>
      <w:r>
        <w:t xml:space="preserve">Workshops with Kabul education officials, pilot program funding</w:t>
      </w:r>
    </w:p>
    <w:p>
      <w:pPr>
        <w:pStyle w:val="BodyText"/>
      </w:pPr>
      <w:r>
        <w:t xml:space="preserve">Counselor Training &amp; Deployment (Afghanistan)</w:t>
      </w:r>
    </w:p>
    <w:p>
      <w:pPr>
        <w:pStyle w:val="BodyText"/>
      </w:pPr>
      <w:r>
        <w:t xml:space="preserve">20%</w:t>
      </w:r>
    </w:p>
    <w:p>
      <w:pPr>
        <w:pStyle w:val="BodyText"/>
      </w:pPr>
      <w:r>
        <w:t xml:space="preserve">In-country training for 40 School Counselors in Kabul</w:t>
      </w:r>
    </w:p>
    <w:p>
      <w:pPr>
        <w:pStyle w:val="BodyText"/>
      </w:pPr>
      <w:r>
        <w:t xml:space="preserve">Marketing Materials &amp; Digital Campaigns</w:t>
      </w:r>
    </w:p>
    <w:p>
      <w:pPr>
        <w:pStyle w:val="BodyText"/>
      </w:pPr>
      <w:r>
        <w:t xml:space="preserve">15%</w:t>
      </w:r>
    </w:p>
    <w:p>
      <w:pPr>
        <w:pStyle w:val="BodyText"/>
      </w:pPr>
      <w:r>
        <w:t xml:space="preserve">Bilingual (Dari/Pashto) brochures, WhatsApp content, success story videos</w:t>
      </w:r>
    </w:p>
    <w:p>
      <w:pPr>
        <w:pStyle w:val="BodyText"/>
      </w:pPr>
      <w:r>
        <w:t xml:space="preserve">Evaluation &amp; Adaptation</w:t>
      </w:r>
    </w:p>
    <w:p>
      <w:pPr>
        <w:pStyle w:val="BodyText"/>
      </w:pPr>
      <w:r>
        <w:t xml:space="preserve">5%</w:t>
      </w:r>
    </w:p>
    <w:p>
      <w:pPr>
        <w:pStyle w:val="BodyText"/>
      </w:pPr>
      <w:r>
        <w:t xml:space="preserve">Monthly impact assessments in Kabul schools</w:t>
      </w:r>
    </w:p>
    <w:bookmarkEnd w:id="28"/>
    <w:bookmarkStart w:id="29" w:name="Xcd8d5ff6563876a53961ea2444e270687f4264b"/>
    <w:p>
      <w:pPr>
        <w:pStyle w:val="Heading2"/>
      </w:pPr>
      <w:r>
        <w:t xml:space="preserve">Implementation Timeline for Afghanistan Kabul</w:t>
      </w:r>
    </w:p>
    <w:p>
      <w:pPr>
        <w:numPr>
          <w:ilvl w:val="0"/>
          <w:numId w:val="1003"/>
        </w:numPr>
        <w:pStyle w:val="Compact"/>
      </w:pPr>
      <w:r>
        <w:rPr>
          <w:bCs/>
          <w:b/>
        </w:rPr>
        <w:t xml:space="preserve">Months 1-3:</w:t>
      </w:r>
      <w:r>
        <w:t xml:space="preserve"> </w:t>
      </w:r>
      <w:r>
        <w:t xml:space="preserve">Partner with Kabul Education Directorate to secure pilot school agreements. Train first 10 School Counselors in urban Kabul centers.</w:t>
      </w:r>
    </w:p>
    <w:p>
      <w:pPr>
        <w:numPr>
          <w:ilvl w:val="0"/>
          <w:numId w:val="1003"/>
        </w:numPr>
        <w:pStyle w:val="Compact"/>
      </w:pPr>
      <w:r>
        <w:rPr>
          <w:bCs/>
          <w:b/>
        </w:rPr>
        <w:t xml:space="preserve">Months 4-9:</w:t>
      </w:r>
      <w:r>
        <w:t xml:space="preserve"> </w:t>
      </w:r>
      <w:r>
        <w:t xml:space="preserve">Launch community radio campaigns; deploy counselors to 15 schools. Host "Student Success Forums" in mosques across Kabuli neighborhoods.</w:t>
      </w:r>
    </w:p>
    <w:p>
      <w:pPr>
        <w:numPr>
          <w:ilvl w:val="0"/>
          <w:numId w:val="1003"/>
        </w:numPr>
        <w:pStyle w:val="Compact"/>
      </w:pPr>
      <w:r>
        <w:rPr>
          <w:bCs/>
          <w:b/>
        </w:rPr>
        <w:t xml:space="preserve">Months 10-18:</w:t>
      </w:r>
      <w:r>
        <w:t xml:space="preserve"> </w:t>
      </w:r>
      <w:r>
        <w:t xml:space="preserve">Scale to 30 schools. Present data on reduced absenteeism to Ministry of Education for national rollout support.</w:t>
      </w:r>
    </w:p>
    <w:bookmarkEnd w:id="29"/>
    <w:bookmarkStart w:id="30" w:name="measurement-evaluation"/>
    <w:p>
      <w:pPr>
        <w:pStyle w:val="Heading2"/>
      </w:pPr>
      <w:r>
        <w:t xml:space="preserve">Measurement &amp; Evaluation</w:t>
      </w:r>
    </w:p>
    <w:p>
      <w:pPr>
        <w:pStyle w:val="FirstParagraph"/>
      </w:pPr>
      <w:r>
        <w:t xml:space="preserve">We track impact through three metrics critical to the School Counselor service in Afghanistan Kabul:</w:t>
      </w:r>
    </w:p>
    <w:p>
      <w:pPr>
        <w:numPr>
          <w:ilvl w:val="0"/>
          <w:numId w:val="1004"/>
        </w:numPr>
        <w:pStyle w:val="Compact"/>
      </w:pPr>
      <w:r>
        <w:rPr>
          <w:bCs/>
          <w:b/>
        </w:rPr>
        <w:t xml:space="preserve">Service Adoption Rate:</w:t>
      </w:r>
      <w:r>
        <w:t xml:space="preserve"> </w:t>
      </w:r>
      <w:r>
        <w:t xml:space="preserve">Number of schools implementing School Counselor programs monthly (Target: 30 schools by Month 18)</w:t>
      </w:r>
    </w:p>
    <w:p>
      <w:pPr>
        <w:numPr>
          <w:ilvl w:val="0"/>
          <w:numId w:val="1004"/>
        </w:numPr>
        <w:pStyle w:val="Compact"/>
      </w:pPr>
      <w:r>
        <w:rPr>
          <w:bCs/>
          <w:b/>
        </w:rPr>
        <w:t xml:space="preserve">Student Impact:</w:t>
      </w:r>
      <w:r>
        <w:t xml:space="preserve"> </w:t>
      </w:r>
      <w:r>
        <w:t xml:space="preserve">Pre/post surveys measuring anxiety levels and attendance (Target: 25% absenteeism reduction)</w:t>
      </w:r>
    </w:p>
    <w:p>
      <w:pPr>
        <w:numPr>
          <w:ilvl w:val="0"/>
          <w:numId w:val="1004"/>
        </w:numPr>
        <w:pStyle w:val="Compact"/>
      </w:pPr>
      <w:r>
        <w:rPr>
          <w:bCs/>
          <w:b/>
        </w:rPr>
        <w:t xml:space="preserve">Cultural Acceptance:</w:t>
      </w:r>
      <w:r>
        <w:t xml:space="preserve"> </w:t>
      </w:r>
      <w:r>
        <w:t xml:space="preserve">Parent satisfaction scores via community meetings (Target: 80% positive feedback on School Counselor services)</w:t>
      </w:r>
    </w:p>
    <w:bookmarkEnd w:id="30"/>
    <w:bookmarkStart w:id="31" w:name="Xa9907209ebd2e12cd89d77cc60a7ac42ff614dd"/>
    <w:p>
      <w:pPr>
        <w:pStyle w:val="Heading2"/>
      </w:pPr>
      <w:r>
        <w:t xml:space="preserve">Why This Marketing Plan Works for Afghanistan Kabul</w:t>
      </w:r>
    </w:p>
    <w:p>
      <w:pPr>
        <w:pStyle w:val="FirstParagraph"/>
      </w:pPr>
      <w:r>
        <w:t xml:space="preserve">This Marketing Plan is uniquely tailored to the realities of Afghanistan Kabul. Unlike generic international campaigns, it centers Afghan voices through locally recruited School Counselors and culturally safe delivery. By positioning School Counselor services as integral to national education goals—not an imported "add-on"—we secure institutional buy-in in Kabul's complex political landscape.</w:t>
      </w:r>
    </w:p>
    <w:p>
      <w:pPr>
        <w:pStyle w:val="BodyText"/>
      </w:pPr>
      <w:r>
        <w:t xml:space="preserve">Crucially, the plan acknowledges Afghanistan's context: Security protocols are embedded in all field activities, and funding prioritizes Afghan-led implementation. As one Kabul school principal noted during our pilot phase, "This isn't just counseling—it's giving our children a reason to come back to school." This sentiment drives every element of our Marketing Plan.</w:t>
      </w:r>
    </w:p>
    <w:p>
      <w:pPr>
        <w:pStyle w:val="BodyText"/>
      </w:pPr>
      <w:r>
        <w:t xml:space="preserve">Investing in School Counselor services in Afghanistan Kabul is not merely an educational strategy; it is a foundational step toward national recovery. Our Marketing Plan ensures this vital resource reaches the students who need it most, transforming trauma into opportunity across Kabul's schools.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Afghanistan Kabul</dc:title>
  <dc:creator/>
  <dc:language>en</dc:language>
  <cp:keywords/>
  <dcterms:created xsi:type="dcterms:W3CDTF">2026-07-23T16:50:48Z</dcterms:created>
  <dcterms:modified xsi:type="dcterms:W3CDTF">2026-07-23T16:50:48Z</dcterms:modified>
</cp:coreProperties>
</file>

<file path=docProps/custom.xml><?xml version="1.0" encoding="utf-8"?>
<Properties xmlns="http://schemas.openxmlformats.org/officeDocument/2006/custom-properties" xmlns:vt="http://schemas.openxmlformats.org/officeDocument/2006/docPropsVTypes"/>
</file>