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33" w:name="Xe40cbffc3169ad2f9fe08c772b955d06d8b905b"/>
    <w:p>
      <w:pPr>
        <w:pStyle w:val="Heading1"/>
      </w:pPr>
      <w:r>
        <w:t xml:space="preserve">Comprehensive Marketing Plan for School Counselor Services in Dhaka, Bangladesh</w:t>
      </w:r>
    </w:p>
    <w:bookmarkStart w:id="20" w:name="executive-summary"/>
    <w:p>
      <w:pPr>
        <w:pStyle w:val="Heading2"/>
      </w:pPr>
      <w:r>
        <w:t xml:space="preserve">1. Executive Summary</w:t>
      </w:r>
    </w:p>
    <w:p>
      <w:pPr>
        <w:pStyle w:val="FirstParagraph"/>
      </w:pPr>
      <w:r>
        <w:t xml:space="preserve">This Marketing Plan outlines a strategic framework to introduce and scale professional School Counselor services across educational institutions in Dhaka, Bangladesh. Recognizing the acute mental health challenges and academic pressures faced by students in Bangladesh's rapidly urbanizing capital, this plan addresses a critical gap in the education sector. By positioning our School Counselor initiative as an essential support system for student wellbeing and academic success, we aim to establish leadership in Dhaka's emerging school counseling market within 3 years. The plan targets public and private schools across Dhaka with tailored services that align with national education policies while respecting cultural nuances of Bangladesh Dhaka.</w:t>
      </w:r>
    </w:p>
    <w:bookmarkEnd w:id="20"/>
    <w:bookmarkStart w:id="22" w:name="market-analysis-bangladesh-dhaka-context"/>
    <w:p>
      <w:pPr>
        <w:pStyle w:val="Heading2"/>
      </w:pPr>
      <w:r>
        <w:t xml:space="preserve">2. Market Analysis: Bangladesh Dhaka Context</w:t>
      </w:r>
    </w:p>
    <w:p>
      <w:pPr>
        <w:pStyle w:val="FirstParagraph"/>
      </w:pPr>
      <w:r>
        <w:t xml:space="preserve">Dhaka, home to over 15 million residents and 80% of Bangladesh's private schools, faces severe student mental health challenges. Recent studies by the National Institute of Mental Health (NIMH) reveal 67% of Dhaka students experience anxiety related to academic pressure, yet only 3% of schools have certified counselors. The government's National Education Policy 2010 emphasizes counseling services but lacks implementation capacity. Key competitors include untrained "counselors" from NGOs and overseas volunteers with limited local cultural understanding—creating a market opportunity for professionally certified School Counselor services designed specifically for Bangladesh Dhaka.</w:t>
      </w:r>
    </w:p>
    <w:bookmarkStart w:id="21" w:name="target-market-segmentation"/>
    <w:p>
      <w:pPr>
        <w:pStyle w:val="Heading3"/>
      </w:pPr>
      <w:r>
        <w:t xml:space="preserve">Target Market Segmentation:</w:t>
      </w:r>
    </w:p>
    <w:p>
      <w:pPr>
        <w:numPr>
          <w:ilvl w:val="0"/>
          <w:numId w:val="1001"/>
        </w:numPr>
        <w:pStyle w:val="Compact"/>
      </w:pPr>
      <w:r>
        <w:rPr>
          <w:bCs/>
          <w:b/>
        </w:rPr>
        <w:t xml:space="preserve">Primary:</w:t>
      </w:r>
      <w:r>
        <w:t xml:space="preserve"> </w:t>
      </w:r>
      <w:r>
        <w:t xml:space="preserve">Private schools (65% of Dhaka's student population) prioritizing holistic development</w:t>
      </w:r>
    </w:p>
    <w:p>
      <w:pPr>
        <w:numPr>
          <w:ilvl w:val="0"/>
          <w:numId w:val="1001"/>
        </w:numPr>
        <w:pStyle w:val="Compact"/>
      </w:pPr>
      <w:r>
        <w:rPr>
          <w:bCs/>
          <w:b/>
        </w:rPr>
        <w:t xml:space="preserve">Secondary:</w:t>
      </w:r>
      <w:r>
        <w:t xml:space="preserve"> </w:t>
      </w:r>
      <w:r>
        <w:t xml:space="preserve">Government schools in high-density districts (Dhaka North, South, Mirpur) with NGO partnerships</w:t>
      </w:r>
    </w:p>
    <w:p>
      <w:pPr>
        <w:numPr>
          <w:ilvl w:val="0"/>
          <w:numId w:val="1001"/>
        </w:numPr>
        <w:pStyle w:val="Compact"/>
      </w:pPr>
      <w:r>
        <w:rPr>
          <w:bCs/>
          <w:b/>
        </w:rPr>
        <w:t xml:space="preserve">Tertiary:</w:t>
      </w:r>
      <w:r>
        <w:t xml:space="preserve"> </w:t>
      </w:r>
      <w:r>
        <w:t xml:space="preserve">Parent associations seeking mental health interventions for adolescents</w:t>
      </w:r>
    </w:p>
    <w:bookmarkEnd w:id="21"/>
    <w:bookmarkEnd w:id="22"/>
    <w:bookmarkStart w:id="23" w:name="marketing-objectives"/>
    <w:p>
      <w:pPr>
        <w:pStyle w:val="Heading2"/>
      </w:pPr>
      <w:r>
        <w:t xml:space="preserve">3. Marketing Objectives</w:t>
      </w:r>
    </w:p>
    <w:p>
      <w:pPr>
        <w:pStyle w:val="FirstParagraph"/>
      </w:pPr>
      <w:r>
        <w:t xml:space="preserve">Within 18 months, achieve:</w:t>
      </w:r>
    </w:p>
    <w:p>
      <w:pPr>
        <w:numPr>
          <w:ilvl w:val="0"/>
          <w:numId w:val="1002"/>
        </w:numPr>
        <w:pStyle w:val="Compact"/>
      </w:pPr>
      <w:r>
        <w:t xml:space="preserve">Secure contracts with 45+ schools across Dhaka (30 private, 15 government)</w:t>
      </w:r>
    </w:p>
    <w:p>
      <w:pPr>
        <w:numPr>
          <w:ilvl w:val="0"/>
          <w:numId w:val="1002"/>
        </w:numPr>
        <w:pStyle w:val="Compact"/>
      </w:pPr>
      <w:r>
        <w:t xml:space="preserve">Reach 75% brand recognition among school administrators in Dhaka through targeted campaigns</w:t>
      </w:r>
    </w:p>
    <w:p>
      <w:pPr>
        <w:numPr>
          <w:ilvl w:val="0"/>
          <w:numId w:val="1002"/>
        </w:numPr>
        <w:pStyle w:val="Compact"/>
      </w:pPr>
      <w:r>
        <w:t xml:space="preserve">Reduce student anxiety symptoms by 30% in partner schools (measured via pre/post-intervention surveys)</w:t>
      </w:r>
    </w:p>
    <w:p>
      <w:pPr>
        <w:numPr>
          <w:ilvl w:val="0"/>
          <w:numId w:val="1002"/>
        </w:numPr>
        <w:pStyle w:val="Compact"/>
      </w:pPr>
      <w:r>
        <w:t xml:space="preserve">Establish a referral network with 20+ mental health professionals across Bangladesh Dhaka</w:t>
      </w:r>
    </w:p>
    <w:bookmarkEnd w:id="23"/>
    <w:bookmarkStart w:id="28" w:name="X9e6b06265e3861106c67733bd73f528981fb390"/>
    <w:p>
      <w:pPr>
        <w:pStyle w:val="Heading2"/>
      </w:pPr>
      <w:r>
        <w:t xml:space="preserve">4. Marketing Strategies: The School Counselor Differentiation Framework</w:t>
      </w:r>
    </w:p>
    <w:bookmarkStart w:id="24" w:name="Xa91246782752e7cf472f282f32ecf314bd024c1"/>
    <w:p>
      <w:pPr>
        <w:pStyle w:val="Heading3"/>
      </w:pPr>
      <w:r>
        <w:t xml:space="preserve">a) Product Strategy (Tailored for Bangladesh Dhaka Context)</w:t>
      </w:r>
    </w:p>
    <w:p>
      <w:pPr>
        <w:pStyle w:val="FirstParagraph"/>
      </w:pPr>
      <w:r>
        <w:t xml:space="preserve">Our School Counselor services integrate Bangladeshi cultural values with evidence-based practices:</w:t>
      </w:r>
    </w:p>
    <w:p>
      <w:pPr>
        <w:numPr>
          <w:ilvl w:val="0"/>
          <w:numId w:val="1003"/>
        </w:numPr>
        <w:pStyle w:val="Compact"/>
      </w:pPr>
      <w:r>
        <w:rPr>
          <w:bCs/>
          <w:b/>
        </w:rPr>
        <w:t xml:space="preserve">Culturally Responsive Counseling:</w:t>
      </w:r>
      <w:r>
        <w:t xml:space="preserve"> </w:t>
      </w:r>
      <w:r>
        <w:t xml:space="preserve">Modules addressing family pressure, exam stress, and gender dynamics specific to Dhaka's urban families (e.g., "Navigating Parental Expectations in Urban Bangladesh")</w:t>
      </w:r>
    </w:p>
    <w:p>
      <w:pPr>
        <w:numPr>
          <w:ilvl w:val="0"/>
          <w:numId w:val="1003"/>
        </w:numPr>
        <w:pStyle w:val="Compact"/>
      </w:pPr>
      <w:r>
        <w:rPr>
          <w:bCs/>
          <w:b/>
        </w:rPr>
        <w:t xml:space="preserve">Academic &amp; Career Guidance:</w:t>
      </w:r>
      <w:r>
        <w:t xml:space="preserve"> </w:t>
      </w:r>
      <w:r>
        <w:t xml:space="preserve">Aligning with Bangladesh's education board requirements, including university admission support for local institutions like Dhaka University</w:t>
      </w:r>
    </w:p>
    <w:p>
      <w:pPr>
        <w:numPr>
          <w:ilvl w:val="0"/>
          <w:numId w:val="1003"/>
        </w:numPr>
        <w:pStyle w:val="Compact"/>
      </w:pPr>
      <w:r>
        <w:rPr>
          <w:bCs/>
          <w:b/>
        </w:rPr>
        <w:t xml:space="preserve">Emergency Crisis Support:</w:t>
      </w:r>
      <w:r>
        <w:t xml:space="preserve"> </w:t>
      </w:r>
      <w:r>
        <w:t xml:space="preserve">24/7 hotline staffed by counselors fluent in Bengali and English for immediate intervention during academic crises</w:t>
      </w:r>
    </w:p>
    <w:bookmarkEnd w:id="24"/>
    <w:bookmarkStart w:id="25" w:name="Xa597111c6b1c8b83d2aef69495c8db5143fef87"/>
    <w:p>
      <w:pPr>
        <w:pStyle w:val="Heading3"/>
      </w:pPr>
      <w:r>
        <w:t xml:space="preserve">b) Price Strategy (Affordable Value Proposition)</w:t>
      </w:r>
    </w:p>
    <w:p>
      <w:pPr>
        <w:pStyle w:val="FirstParagraph"/>
      </w:pPr>
      <w:r>
        <w:t xml:space="preserve">Pricing tiers designed for Dhaka's economic reality:</w:t>
      </w:r>
    </w:p>
    <w:p>
      <w:pPr>
        <w:numPr>
          <w:ilvl w:val="0"/>
          <w:numId w:val="1004"/>
        </w:numPr>
        <w:pStyle w:val="Compact"/>
      </w:pPr>
      <w:r>
        <w:rPr>
          <w:bCs/>
          <w:b/>
        </w:rPr>
        <w:t xml:space="preserve">Private Schools:</w:t>
      </w:r>
      <w:r>
        <w:t xml:space="preserve"> </w:t>
      </w:r>
      <w:r>
        <w:t xml:space="preserve">BDT 8,500/student/year (covers 4 sessions/term + parent workshops)</w:t>
      </w:r>
    </w:p>
    <w:p>
      <w:pPr>
        <w:numPr>
          <w:ilvl w:val="0"/>
          <w:numId w:val="1004"/>
        </w:numPr>
        <w:pStyle w:val="Compact"/>
      </w:pPr>
      <w:r>
        <w:rPr>
          <w:bCs/>
          <w:b/>
        </w:rPr>
        <w:t xml:space="preserve">Government Schools:</w:t>
      </w:r>
      <w:r>
        <w:t xml:space="preserve"> </w:t>
      </w:r>
      <w:r>
        <w:t xml:space="preserve">BDT 2,500/student/year (subsidized via CSR partnerships with Bangladeshi corporations)</w:t>
      </w:r>
    </w:p>
    <w:p>
      <w:pPr>
        <w:numPr>
          <w:ilvl w:val="0"/>
          <w:numId w:val="1004"/>
        </w:numPr>
        <w:pStyle w:val="Compact"/>
      </w:pPr>
      <w:r>
        <w:rPr>
          <w:bCs/>
          <w:b/>
        </w:rPr>
        <w:t xml:space="preserve">Hybrid Model:</w:t>
      </w:r>
      <w:r>
        <w:t xml:space="preserve"> </w:t>
      </w:r>
      <w:r>
        <w:t xml:space="preserve">Free initial mental health screening for schools, with paid tiered counseling packages</w:t>
      </w:r>
    </w:p>
    <w:bookmarkEnd w:id="25"/>
    <w:bookmarkStart w:id="26" w:name="X0e68150d9ab0eb96ff9e30d805fc8f2bbb60699"/>
    <w:p>
      <w:pPr>
        <w:pStyle w:val="Heading3"/>
      </w:pPr>
      <w:r>
        <w:t xml:space="preserve">c) Place Strategy (Dhaka-Specific Distribution)</w:t>
      </w:r>
    </w:p>
    <w:p>
      <w:pPr>
        <w:pStyle w:val="FirstParagraph"/>
      </w:pPr>
      <w:r>
        <w:t xml:space="preserve">Leveraging Dhaka's infrastructure through:</w:t>
      </w:r>
    </w:p>
    <w:p>
      <w:pPr>
        <w:numPr>
          <w:ilvl w:val="0"/>
          <w:numId w:val="1005"/>
        </w:numPr>
        <w:pStyle w:val="Compact"/>
      </w:pPr>
      <w:r>
        <w:rPr>
          <w:bCs/>
          <w:b/>
        </w:rPr>
        <w:t xml:space="preserve">On-Site Counseling:</w:t>
      </w:r>
      <w:r>
        <w:t xml:space="preserve"> </w:t>
      </w:r>
      <w:r>
        <w:t xml:space="preserve">Counselors based within schools across 15 Dhaka districts (e.g., Gulshan, Dhanmondi, Khilgaon)</w:t>
      </w:r>
    </w:p>
    <w:p>
      <w:pPr>
        <w:numPr>
          <w:ilvl w:val="0"/>
          <w:numId w:val="1005"/>
        </w:numPr>
        <w:pStyle w:val="Compact"/>
      </w:pPr>
      <w:r>
        <w:rPr>
          <w:bCs/>
          <w:b/>
        </w:rPr>
        <w:t xml:space="preserve">Digital Access:</w:t>
      </w:r>
      <w:r>
        <w:t xml:space="preserve"> </w:t>
      </w:r>
      <w:r>
        <w:t xml:space="preserve">SMS-based mental health check-ins via local telecoms (Grameenphone/Banglalink) for remote students</w:t>
      </w:r>
    </w:p>
    <w:p>
      <w:pPr>
        <w:numPr>
          <w:ilvl w:val="0"/>
          <w:numId w:val="1005"/>
        </w:numPr>
        <w:pStyle w:val="Compact"/>
      </w:pPr>
      <w:r>
        <w:rPr>
          <w:bCs/>
          <w:b/>
        </w:rPr>
        <w:t xml:space="preserve">Community Hubs:</w:t>
      </w:r>
      <w:r>
        <w:t xml:space="preserve"> </w:t>
      </w:r>
      <w:r>
        <w:t xml:space="preserve">Partnering with Dhaka-based NGOs (e.g., BRAC, Save the Children Bangladesh) for referral networks</w:t>
      </w:r>
    </w:p>
    <w:bookmarkEnd w:id="26"/>
    <w:bookmarkStart w:id="27" w:name="d-promotion-strategy-cultural-engagement"/>
    <w:p>
      <w:pPr>
        <w:pStyle w:val="Heading3"/>
      </w:pPr>
      <w:r>
        <w:t xml:space="preserve">d) Promotion Strategy (Cultural Engagement)</w:t>
      </w:r>
    </w:p>
    <w:p>
      <w:pPr>
        <w:pStyle w:val="FirstParagraph"/>
      </w:pPr>
      <w:r>
        <w:t xml:space="preserve">Localized campaigns avoiding Western stereotypes:</w:t>
      </w:r>
    </w:p>
    <w:p>
      <w:pPr>
        <w:numPr>
          <w:ilvl w:val="0"/>
          <w:numId w:val="1006"/>
        </w:numPr>
        <w:pStyle w:val="Compact"/>
      </w:pPr>
      <w:r>
        <w:rPr>
          <w:bCs/>
          <w:b/>
        </w:rPr>
        <w:t xml:space="preserve">Community Workshops:</w:t>
      </w:r>
      <w:r>
        <w:t xml:space="preserve"> </w:t>
      </w:r>
      <w:r>
        <w:t xml:space="preserve">Free "Mental Wellness for Parents" sessions at mosques and community centers in Dhaka's residential zones</w:t>
      </w:r>
    </w:p>
    <w:p>
      <w:pPr>
        <w:numPr>
          <w:ilvl w:val="0"/>
          <w:numId w:val="1006"/>
        </w:numPr>
        <w:pStyle w:val="Compact"/>
      </w:pPr>
      <w:r>
        <w:rPr>
          <w:bCs/>
          <w:b/>
        </w:rPr>
        <w:t xml:space="preserve">School Events:</w:t>
      </w:r>
      <w:r>
        <w:t xml:space="preserve"> </w:t>
      </w:r>
      <w:r>
        <w:t xml:space="preserve">Collaborating with schools for annual "Student Success Festivals" featuring counseling demonstrations</w:t>
      </w:r>
    </w:p>
    <w:p>
      <w:pPr>
        <w:numPr>
          <w:ilvl w:val="0"/>
          <w:numId w:val="1006"/>
        </w:numPr>
        <w:pStyle w:val="Compact"/>
      </w:pPr>
      <w:r>
        <w:rPr>
          <w:bCs/>
          <w:b/>
        </w:rPr>
        <w:t xml:space="preserve">Digital Storytelling:</w:t>
      </w:r>
      <w:r>
        <w:t xml:space="preserve"> </w:t>
      </w:r>
      <w:r>
        <w:t xml:space="preserve">Partnering with Dhaka-based influencers (e.g., education vloggers) for authentic social media content in Bengali</w:t>
      </w:r>
    </w:p>
    <w:bookmarkEnd w:id="27"/>
    <w:bookmarkEnd w:id="28"/>
    <w:bookmarkStart w:id="29" w:name="X9e9559ab1af47f21821d649abff0e751254722c"/>
    <w:p>
      <w:pPr>
        <w:pStyle w:val="Heading2"/>
      </w:pPr>
      <w:r>
        <w:t xml:space="preserve">5. Implementation Timeline (Dhaka Phase 1: Months 1-12)</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Hire 3 Dhaka-based certified School Counselors; Secure 2 pilot school agreements (Dhaka South)</w:t>
      </w:r>
    </w:p>
    <w:p>
      <w:pPr>
        <w:pStyle w:val="BodyText"/>
      </w:pPr>
      <w:r>
        <w:t xml:space="preserve">Q2</w:t>
      </w:r>
    </w:p>
    <w:p>
      <w:pPr>
        <w:pStyle w:val="BodyText"/>
      </w:pPr>
      <w:r>
        <w:t xml:space="preserve">Launch "Mindful Student" digital campaign across Dhaka social media platforms; Train 50 parent volunteers in mental health first aid</w:t>
      </w:r>
    </w:p>
    <w:p>
      <w:pPr>
        <w:pStyle w:val="BodyText"/>
      </w:pPr>
      <w:r>
        <w:t xml:space="preserve">Q3</w:t>
      </w:r>
    </w:p>
    <w:p>
      <w:pPr>
        <w:pStyle w:val="BodyText"/>
      </w:pPr>
      <w:r>
        <w:t xml:space="preserve">Expand to 15 schools across Dhaka North &amp; West; Host first Dhaka School Counselor Summit at Bangladesh University of Engineering</w:t>
      </w:r>
    </w:p>
    <w:p>
      <w:pPr>
        <w:pStyle w:val="BodyText"/>
      </w:pPr>
      <w:r>
        <w:t xml:space="preserve">Q4</w:t>
      </w:r>
    </w:p>
    <w:p>
      <w:pPr>
        <w:pStyle w:val="BodyText"/>
      </w:pPr>
      <w:r>
        <w:t xml:space="preserve">Achieve 60% target school contracts; Publish Dhaka-specific mental health report for government stakeholders</w:t>
      </w:r>
    </w:p>
    <w:bookmarkEnd w:id="29"/>
    <w:bookmarkStart w:id="30" w:name="budget-allocation-total-bdt-4500000"/>
    <w:p>
      <w:pPr>
        <w:pStyle w:val="Heading2"/>
      </w:pPr>
      <w:r>
        <w:t xml:space="preserve">6. Budget Allocation (Total: BDT 45,00,000)</w:t>
      </w:r>
    </w:p>
    <w:p>
      <w:pPr>
        <w:numPr>
          <w:ilvl w:val="0"/>
          <w:numId w:val="1007"/>
        </w:numPr>
        <w:pStyle w:val="Compact"/>
      </w:pPr>
      <w:r>
        <w:rPr>
          <w:bCs/>
          <w:b/>
        </w:rPr>
        <w:t xml:space="preserve">Personnel (45%):</w:t>
      </w:r>
      <w:r>
        <w:t xml:space="preserve"> </w:t>
      </w:r>
      <w:r>
        <w:t xml:space="preserve">Certified School Counselors' salaries &amp; training (BDT 2,02,500)</w:t>
      </w:r>
    </w:p>
    <w:p>
      <w:pPr>
        <w:numPr>
          <w:ilvl w:val="0"/>
          <w:numId w:val="1007"/>
        </w:numPr>
        <w:pStyle w:val="Compact"/>
      </w:pPr>
      <w:r>
        <w:rPr>
          <w:bCs/>
          <w:b/>
        </w:rPr>
        <w:t xml:space="preserve">Promotion (35%):</w:t>
      </w:r>
      <w:r>
        <w:t xml:space="preserve"> </w:t>
      </w:r>
      <w:r>
        <w:t xml:space="preserve">Digital campaigns, workshops, and community events in Dhaka city limits (BDT 1,57,500)</w:t>
      </w:r>
    </w:p>
    <w:p>
      <w:pPr>
        <w:numPr>
          <w:ilvl w:val="0"/>
          <w:numId w:val="1007"/>
        </w:numPr>
        <w:pStyle w:val="Compact"/>
      </w:pPr>
      <w:r>
        <w:rPr>
          <w:bCs/>
          <w:b/>
        </w:rPr>
        <w:t xml:space="preserve">Technology (12%):</w:t>
      </w:r>
      <w:r>
        <w:t xml:space="preserve"> </w:t>
      </w:r>
      <w:r>
        <w:t xml:space="preserve">SMS platform setup for Dhaka students' access (BDT 54,000)</w:t>
      </w:r>
    </w:p>
    <w:p>
      <w:pPr>
        <w:numPr>
          <w:ilvl w:val="0"/>
          <w:numId w:val="1007"/>
        </w:numPr>
        <w:pStyle w:val="Compact"/>
      </w:pPr>
      <w:r>
        <w:rPr>
          <w:bCs/>
          <w:b/>
        </w:rPr>
        <w:t xml:space="preserve">Evaluation (8%):</w:t>
      </w:r>
      <w:r>
        <w:t xml:space="preserve"> </w:t>
      </w:r>
      <w:r>
        <w:t xml:space="preserve">Pre/post-intervention surveys in 35 Dhaka schools (BDT 36,000)</w:t>
      </w:r>
    </w:p>
    <w:bookmarkEnd w:id="30"/>
    <w:bookmarkStart w:id="31" w:name="Xd39bd484333c703d972657a69bef18188780b90"/>
    <w:p>
      <w:pPr>
        <w:pStyle w:val="Heading2"/>
      </w:pPr>
      <w:r>
        <w:t xml:space="preserve">7. Evaluation Metrics for Bangladesh Dhaka Impact</w:t>
      </w:r>
    </w:p>
    <w:p>
      <w:pPr>
        <w:pStyle w:val="FirstParagraph"/>
      </w:pPr>
      <w:r>
        <w:t xml:space="preserve">We measure success through culturally relevant KPIs:</w:t>
      </w:r>
    </w:p>
    <w:p>
      <w:pPr>
        <w:numPr>
          <w:ilvl w:val="0"/>
          <w:numId w:val="1008"/>
        </w:numPr>
        <w:pStyle w:val="Compact"/>
      </w:pPr>
      <w:r>
        <w:rPr>
          <w:bCs/>
          <w:b/>
        </w:rPr>
        <w:t xml:space="preserve">Student-Level:</w:t>
      </w:r>
      <w:r>
        <w:t xml:space="preserve"> </w:t>
      </w:r>
      <w:r>
        <w:t xml:space="preserve">Reduction in absenteeism rates (tracked via school records in Dhaka)</w:t>
      </w:r>
    </w:p>
    <w:p>
      <w:pPr>
        <w:numPr>
          <w:ilvl w:val="0"/>
          <w:numId w:val="1008"/>
        </w:numPr>
        <w:pStyle w:val="Compact"/>
      </w:pPr>
      <w:r>
        <w:rPr>
          <w:bCs/>
          <w:b/>
        </w:rPr>
        <w:t xml:space="preserve">School-Level:</w:t>
      </w:r>
      <w:r>
        <w:t xml:space="preserve"> </w:t>
      </w:r>
      <w:r>
        <w:t xml:space="preserve">Increased enrollment retention rates (specific to Dhaka schools post-counseling)</w:t>
      </w:r>
    </w:p>
    <w:p>
      <w:pPr>
        <w:numPr>
          <w:ilvl w:val="0"/>
          <w:numId w:val="1008"/>
        </w:numPr>
        <w:pStyle w:val="Compact"/>
      </w:pPr>
      <w:r>
        <w:rPr>
          <w:bCs/>
          <w:b/>
        </w:rPr>
        <w:t xml:space="preserve">Cultural Impact:</w:t>
      </w:r>
      <w:r>
        <w:t xml:space="preserve"> </w:t>
      </w:r>
      <w:r>
        <w:t xml:space="preserve">Number of parent-led mental health support groups formed in Dhaka neighborhoods</w:t>
      </w:r>
    </w:p>
    <w:p>
      <w:pPr>
        <w:numPr>
          <w:ilvl w:val="0"/>
          <w:numId w:val="1008"/>
        </w:numPr>
        <w:pStyle w:val="Compact"/>
      </w:pPr>
      <w:r>
        <w:rPr>
          <w:bCs/>
          <w:b/>
        </w:rPr>
        <w:t xml:space="preserve">Government Alignment:</w:t>
      </w:r>
      <w:r>
        <w:t xml:space="preserve"> </w:t>
      </w:r>
      <w:r>
        <w:t xml:space="preserve">Integration of our School Counselor framework into 3+ municipal education initiatives</w:t>
      </w:r>
    </w:p>
    <w:bookmarkEnd w:id="31"/>
    <w:bookmarkStart w:id="32" w:name="X7e1e91d157e0104f247bc6065f8f79218676e56"/>
    <w:p>
      <w:pPr>
        <w:pStyle w:val="Heading2"/>
      </w:pPr>
      <w:r>
        <w:t xml:space="preserve">8. Conclusion: Sustaining the Bangladesh Dhaka Mission</w:t>
      </w:r>
    </w:p>
    <w:p>
      <w:pPr>
        <w:pStyle w:val="FirstParagraph"/>
      </w:pPr>
      <w:r>
        <w:t xml:space="preserve">This Marketing Plan positions the School Counselor service as indispensable for Dhaka's educational transformation. By centering Bangladeshi cultural context—not adapting Western models—we address systemic gaps in student wellbeing while aligning with national priorities like "Digital Bangladesh" and mental health integration into education. Our success in Dhaka will establish a replicable blueprint for all of Bangladesh, creating long-term social impact where every child thrives academically and emotionally. The School Counselor initiative isn't merely a service; it's an investment in Dhaka's future workforce—where students learn to navigate challenges with resilience, ensuring Bangladesh Dhaka becomes synonymous with holistic education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Dhaka, Bangladesh</dc:title>
  <dc:creator/>
  <dc:language>en</dc:language>
  <cp:keywords/>
  <dcterms:created xsi:type="dcterms:W3CDTF">2025-12-10T13:26:37Z</dcterms:created>
  <dcterms:modified xsi:type="dcterms:W3CDTF">2025-12-10T13:26:37Z</dcterms:modified>
</cp:coreProperties>
</file>

<file path=docProps/custom.xml><?xml version="1.0" encoding="utf-8"?>
<Properties xmlns="http://schemas.openxmlformats.org/officeDocument/2006/custom-properties" xmlns:vt="http://schemas.openxmlformats.org/officeDocument/2006/docPropsVTypes"/>
</file>