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w:t>
      </w:r>
      <w:r>
        <w:t xml:space="preserve"> </w:t>
      </w:r>
      <w:r>
        <w:t xml:space="preserve">Toronto,</w:t>
      </w:r>
      <w:r>
        <w:t xml:space="preserve"> </w:t>
      </w:r>
      <w:r>
        <w:t xml:space="preserve">Canada</w:t>
      </w:r>
    </w:p>
    <w:bookmarkStart w:id="32" w:name="Xb75d6fbeaec50ec816ae750e250caa023539b86"/>
    <w:p>
      <w:pPr>
        <w:pStyle w:val="Heading1"/>
      </w:pPr>
      <w:r>
        <w:t xml:space="preserve">Comprehensive Marketing Plan for School Counselor Services in Canada Toronto</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School Counselor services across educational institutions in Canada Toronto. With rising mental health challenges among students and increased provincial emphasis on holistic education, our specialized counseling services address critical gaps in Toronto's school system. This plan details how we will position ourselves as the premier provider of evidence-based counseling solutions for K-12 schools, directly supporting student well-being and academic success within the unique socio-cultural landscape of Canada Toronto.</w:t>
      </w:r>
    </w:p>
    <w:bookmarkEnd w:id="20"/>
    <w:bookmarkStart w:id="21" w:name="situation-analysis-the-toronto-context"/>
    <w:p>
      <w:pPr>
        <w:pStyle w:val="Heading2"/>
      </w:pPr>
      <w:r>
        <w:t xml:space="preserve">Situation Analysis: The Toronto Context</w:t>
      </w:r>
    </w:p>
    <w:p>
      <w:pPr>
        <w:pStyle w:val="FirstParagraph"/>
      </w:pPr>
      <w:r>
        <w:t xml:space="preserve">Canada Toronto faces unprecedented demand for school-based mental health services. Recent studies by the Ontario Ministry of Education reveal 68% of students experience anxiety or depression, yet only 35% receive adequate support. Toronto's diverse population—including 51% visible minorities and numerous immigrant families—creates complex needs requiring culturally competent School Counselor interventions. The current system struggles with severe underfunding: Toronto District School Board (TDSB) reports an average of one counselor per 800 students, far exceeding the recommended ratio of 1:250 by Canadian guidelines. This gap presents a significant opportunity for specialized service providers.</w:t>
      </w:r>
    </w:p>
    <w:p>
      <w:pPr>
        <w:pStyle w:val="BodyText"/>
      </w:pPr>
      <w:r>
        <w:t xml:space="preserve">Our competitive analysis identifies two key gaps in Toronto's market: First, many existing services lack deep understanding of Canada's multicultural realities. Second, most offerings focus narrowly on academic advising rather than integrated mental health support. As a dedicated School Counselor service provider operating within Canada Toronto, we leverage our certification in both Canadian counseling standards and cross-cultural competency to fill this void.</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School Administrators</w:t>
      </w:r>
      <w:r>
        <w:t xml:space="preserve"> </w:t>
      </w:r>
      <w:r>
        <w:t xml:space="preserve">(Principals, Vice-Principals) across Toronto public and private school boards seeking to meet provincial well-being mandates.</w:t>
      </w:r>
    </w:p>
    <w:p>
      <w:pPr>
        <w:numPr>
          <w:ilvl w:val="0"/>
          <w:numId w:val="1001"/>
        </w:numPr>
        <w:pStyle w:val="Compact"/>
      </w:pPr>
      <w:r>
        <w:rPr>
          <w:bCs/>
          <w:b/>
        </w:rPr>
        <w:t xml:space="preserve">Parent Associations</w:t>
      </w:r>
      <w:r>
        <w:t xml:space="preserve"> </w:t>
      </w:r>
      <w:r>
        <w:t xml:space="preserve">in high-demand neighborhoods (e.g., Scarborough, Etobicoke) advocating for better mental health resources.</w:t>
      </w:r>
    </w:p>
    <w:p>
      <w:pPr>
        <w:numPr>
          <w:ilvl w:val="0"/>
          <w:numId w:val="1001"/>
        </w:numPr>
        <w:pStyle w:val="Compact"/>
      </w:pPr>
      <w:r>
        <w:rPr>
          <w:bCs/>
          <w:b/>
        </w:rPr>
        <w:t xml:space="preserve">Government Entities</w:t>
      </w:r>
      <w:r>
        <w:t xml:space="preserve"> </w:t>
      </w:r>
      <w:r>
        <w:t xml:space="preserve">like Ontario's Ministry of Education and Toronto Public Health, which fund student wellness initiatives.</w:t>
      </w:r>
    </w:p>
    <w:p>
      <w:pPr>
        <w:pStyle w:val="FirstParagraph"/>
      </w:pPr>
      <w:r>
        <w:t xml:space="preserve">These stakeholders share a common need: actionable solutions to support students' emotional and academic development within the specific Canadian context. We will tailor messaging to highlight how our School Counselor services directly reduce absenteeism (a major concern in Toronto schools) while aligning with Canada's National Strategy for Mental Health.</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contracts with 15+ Toronto school boards, serving 30,000+ students</w:t>
      </w:r>
    </w:p>
    <w:p>
      <w:pPr>
        <w:numPr>
          <w:ilvl w:val="0"/>
          <w:numId w:val="1002"/>
        </w:numPr>
        <w:pStyle w:val="Compact"/>
      </w:pPr>
      <w:r>
        <w:t xml:space="preserve">Achieve 95% client retention rate through proven outcomes</w:t>
      </w:r>
    </w:p>
    <w:p>
      <w:pPr>
        <w:numPr>
          <w:ilvl w:val="0"/>
          <w:numId w:val="1002"/>
        </w:numPr>
        <w:pStyle w:val="Compact"/>
      </w:pPr>
      <w:r>
        <w:t xml:space="preserve">Establish brand recognition as Toronto's most trusted School Counselor provider (measured via annual educator surveys)</w:t>
      </w:r>
    </w:p>
    <w:bookmarkEnd w:id="23"/>
    <w:bookmarkStart w:id="27" w:name="strategic-positioning-tactics"/>
    <w:p>
      <w:pPr>
        <w:pStyle w:val="Heading2"/>
      </w:pPr>
      <w:r>
        <w:t xml:space="preserve">Strategic Positioning &amp; Tactics</w:t>
      </w:r>
    </w:p>
    <w:p>
      <w:pPr>
        <w:pStyle w:val="FirstParagraph"/>
      </w:pPr>
      <w:r>
        <w:t xml:space="preserve">We position our School Counselor services as the essential "wellness backbone" for Toronto schools, differentiating through three pillars:</w:t>
      </w:r>
    </w:p>
    <w:bookmarkStart w:id="24" w:name="canada-certified-cultural-competency"/>
    <w:p>
      <w:pPr>
        <w:pStyle w:val="Heading3"/>
      </w:pPr>
      <w:r>
        <w:t xml:space="preserve">1. Canada-Certified Cultural Competency</w:t>
      </w:r>
    </w:p>
    <w:p>
      <w:pPr>
        <w:pStyle w:val="FirstParagraph"/>
      </w:pPr>
      <w:r>
        <w:t xml:space="preserve">All counselors hold Canadian Psychological Association (CPA) certification with specialized training in Toronto's multicultural environments. We deploy bilingual staff (including Punjabi, Mandarin, Spanish) to address language barriers critical for immigrant families across Canada Toronto. This is not merely a service feature—it's our core competitive advantage in a city where 45% of students speak a language other than English at home (Statistics Canada 2021).</w:t>
      </w:r>
    </w:p>
    <w:bookmarkEnd w:id="24"/>
    <w:bookmarkStart w:id="25" w:name="data-driven-impact-alignment"/>
    <w:p>
      <w:pPr>
        <w:pStyle w:val="Heading3"/>
      </w:pPr>
      <w:r>
        <w:t xml:space="preserve">2. Data-Driven Impact Alignment</w:t>
      </w:r>
    </w:p>
    <w:p>
      <w:pPr>
        <w:pStyle w:val="FirstParagraph"/>
      </w:pPr>
      <w:r>
        <w:t xml:space="preserve">We integrate with Toronto school data systems to track outcomes linked to provincial priorities: reduced suspensions, improved grade retention, and higher graduation rates. For example, our pilot program at a Toronto elementary school decreased behavioral referrals by 40% in six months—directly supporting the Ontario Ministry of Education's Student Success Strategy.</w:t>
      </w:r>
    </w:p>
    <w:bookmarkEnd w:id="25"/>
    <w:bookmarkStart w:id="26" w:name="community-centered-engagement"/>
    <w:p>
      <w:pPr>
        <w:pStyle w:val="Heading3"/>
      </w:pPr>
      <w:r>
        <w:t xml:space="preserve">3. Community-Centered Engagement</w:t>
      </w:r>
    </w:p>
    <w:p>
      <w:pPr>
        <w:pStyle w:val="FirstParagraph"/>
      </w:pPr>
      <w:r>
        <w:t xml:space="preserve">Rather than traditional advertising, we build trust through:</w:t>
      </w:r>
    </w:p>
    <w:p>
      <w:pPr>
        <w:numPr>
          <w:ilvl w:val="0"/>
          <w:numId w:val="1003"/>
        </w:numPr>
        <w:pStyle w:val="Compact"/>
      </w:pPr>
      <w:r>
        <w:rPr>
          <w:bCs/>
          <w:b/>
        </w:rPr>
        <w:t xml:space="preserve">Free Toronto Community Workshops:</w:t>
      </w:r>
      <w:r>
        <w:t xml:space="preserve"> </w:t>
      </w:r>
      <w:r>
        <w:t xml:space="preserve">"Navigating Mental Health in Canadian Schools" hosted at libraries across North York, Downtown, and East York.</w:t>
      </w:r>
    </w:p>
    <w:p>
      <w:pPr>
        <w:numPr>
          <w:ilvl w:val="0"/>
          <w:numId w:val="1003"/>
        </w:numPr>
        <w:pStyle w:val="Compact"/>
      </w:pPr>
      <w:r>
        <w:rPr>
          <w:bCs/>
          <w:b/>
        </w:rPr>
        <w:t xml:space="preserve">Partnerships with Toronto Organizations:</w:t>
      </w:r>
      <w:r>
        <w:t xml:space="preserve"> </w:t>
      </w:r>
      <w:r>
        <w:t xml:space="preserve">Collaborating with SickKids Centre for Community Mental Health and local community hubs like The Drop-In Centre to co-host student support events.</w:t>
      </w:r>
    </w:p>
    <w:p>
      <w:pPr>
        <w:numPr>
          <w:ilvl w:val="0"/>
          <w:numId w:val="1003"/>
        </w:numPr>
        <w:pStyle w:val="Compact"/>
      </w:pPr>
      <w:r>
        <w:rPr>
          <w:bCs/>
          <w:b/>
        </w:rPr>
        <w:t xml:space="preserve">Parent Advisory Councils:</w:t>
      </w:r>
      <w:r>
        <w:t xml:space="preserve"> </w:t>
      </w:r>
      <w:r>
        <w:t xml:space="preserve">Hosting monthly forums where School Counselor leads discuss Canada's evolving youth mental health landscape.</w:t>
      </w:r>
    </w:p>
    <w:bookmarkEnd w:id="26"/>
    <w:bookmarkEnd w:id="27"/>
    <w:bookmarkStart w:id="28" w:name="budget-allocation-year-1"/>
    <w:p>
      <w:pPr>
        <w:pStyle w:val="Heading2"/>
      </w:pPr>
      <w:r>
        <w:t xml:space="preserve">Budget Allocation (Year 1)</w:t>
      </w:r>
    </w:p>
    <w:p>
      <w:pPr>
        <w:pStyle w:val="FirstParagraph"/>
      </w:pPr>
      <w:r>
        <w:t xml:space="preserve">Investing $285,000 strategically across:</w:t>
      </w:r>
    </w:p>
    <w:p>
      <w:pPr>
        <w:numPr>
          <w:ilvl w:val="0"/>
          <w:numId w:val="1004"/>
        </w:numPr>
        <w:pStyle w:val="Compact"/>
      </w:pPr>
      <w:r>
        <w:rPr>
          <w:bCs/>
          <w:b/>
        </w:rPr>
        <w:t xml:space="preserve">Relationship Development (45%):</w:t>
      </w:r>
      <w:r>
        <w:t xml:space="preserve"> </w:t>
      </w:r>
      <w:r>
        <w:t xml:space="preserve">School visits, partnership proposals to TDSB and York Region District School Board</w:t>
      </w:r>
    </w:p>
    <w:p>
      <w:pPr>
        <w:numPr>
          <w:ilvl w:val="0"/>
          <w:numId w:val="1004"/>
        </w:numPr>
        <w:pStyle w:val="Compact"/>
      </w:pPr>
      <w:r>
        <w:rPr>
          <w:bCs/>
          <w:b/>
        </w:rPr>
        <w:t xml:space="preserve">Cultural Competency Training (30%):</w:t>
      </w:r>
      <w:r>
        <w:t xml:space="preserve"> </w:t>
      </w:r>
      <w:r>
        <w:t xml:space="preserve">Ongoing certification for staff on Toronto-specific cultural nuances (e.g., Indigenous perspectives in Canadian education)</w:t>
      </w:r>
    </w:p>
    <w:p>
      <w:pPr>
        <w:numPr>
          <w:ilvl w:val="0"/>
          <w:numId w:val="1004"/>
        </w:numPr>
        <w:pStyle w:val="Compact"/>
      </w:pPr>
      <w:r>
        <w:rPr>
          <w:bCs/>
          <w:b/>
        </w:rPr>
        <w:t xml:space="preserve">Digital Campaigns (25%):</w:t>
      </w:r>
      <w:r>
        <w:t xml:space="preserve"> </w:t>
      </w:r>
      <w:r>
        <w:t xml:space="preserve">Targeted LinkedIn ads to school administrators, SEO-optimized content about "School Counselor Best Practices in Canada Toronto"</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3 pilot contracts with schools in high-need Toronto neighborhoods (Rexdale, Parkdale) through community partnerships.</w:t>
      </w:r>
    </w:p>
    <w:p>
      <w:pPr>
        <w:pStyle w:val="BodyText"/>
      </w:pPr>
      <w:r>
        <w:rPr>
          <w:bCs/>
          <w:b/>
        </w:rPr>
        <w:t xml:space="preserve">Q3 2024:</w:t>
      </w:r>
      <w:r>
        <w:t xml:space="preserve"> </w:t>
      </w:r>
      <w:r>
        <w:t xml:space="preserve">Launch bilingual parent engagement series at Toronto Public Library branches; publish case study on student outcomes for Ontario Ministry of Education.</w:t>
      </w:r>
    </w:p>
    <w:p>
      <w:pPr>
        <w:pStyle w:val="BodyText"/>
      </w:pPr>
      <w:r>
        <w:rPr>
          <w:bCs/>
          <w:b/>
        </w:rPr>
        <w:t xml:space="preserve">H1 2025:</w:t>
      </w:r>
      <w:r>
        <w:t xml:space="preserve"> </w:t>
      </w:r>
      <w:r>
        <w:t xml:space="preserve">Expand to all major Toronto school boards (TDSB, EQAO) with formalized service agreements incorporating Canada's new Mental Health Strategy.</w:t>
      </w:r>
    </w:p>
    <w:bookmarkEnd w:id="29"/>
    <w:bookmarkStart w:id="30" w:name="evaluation-metrics"/>
    <w:p>
      <w:pPr>
        <w:pStyle w:val="Heading2"/>
      </w:pPr>
      <w:r>
        <w:t xml:space="preserve">Evaluation Metrics</w:t>
      </w:r>
    </w:p>
    <w:p>
      <w:pPr>
        <w:pStyle w:val="FirstParagraph"/>
      </w:pPr>
      <w:r>
        <w:t xml:space="preserve">We measure success through three Canadian-relevant KPIs:</w:t>
      </w:r>
    </w:p>
    <w:p>
      <w:pPr>
        <w:numPr>
          <w:ilvl w:val="0"/>
          <w:numId w:val="1005"/>
        </w:numPr>
        <w:pStyle w:val="Compact"/>
      </w:pPr>
      <w:r>
        <w:rPr>
          <w:bCs/>
          <w:b/>
        </w:rPr>
        <w:t xml:space="preserve">Student Impact:</w:t>
      </w:r>
      <w:r>
        <w:t xml:space="preserve"> </w:t>
      </w:r>
      <w:r>
        <w:t xml:space="preserve">Reduction in school suspensions and improvement in standardized test scores (aligned with Ontario's Education Quality and Accountability Office reporting).</w:t>
      </w:r>
    </w:p>
    <w:p>
      <w:pPr>
        <w:numPr>
          <w:ilvl w:val="0"/>
          <w:numId w:val="1005"/>
        </w:numPr>
        <w:pStyle w:val="Compact"/>
      </w:pPr>
      <w:r>
        <w:rPr>
          <w:bCs/>
          <w:b/>
        </w:rPr>
        <w:t xml:space="preserve">School Satisfaction:</w:t>
      </w:r>
      <w:r>
        <w:t xml:space="preserve"> </w:t>
      </w:r>
      <w:r>
        <w:t xml:space="preserve">Annual surveys measuring administrator confidence in our School Counselor services' alignment with Toronto District School Board priorities.</w:t>
      </w:r>
    </w:p>
    <w:p>
      <w:pPr>
        <w:numPr>
          <w:ilvl w:val="0"/>
          <w:numId w:val="1005"/>
        </w:numPr>
        <w:pStyle w:val="Compact"/>
      </w:pPr>
      <w:r>
        <w:rPr>
          <w:bCs/>
          <w:b/>
        </w:rPr>
        <w:t xml:space="preserve">Market Penetration:</w:t>
      </w:r>
      <w:r>
        <w:t xml:space="preserve"> </w:t>
      </w:r>
      <w:r>
        <w:t xml:space="preserve">Percentage of target schools (60% of TDSB elementary schools) utilizing our service by Year 2.</w:t>
      </w:r>
    </w:p>
    <w:bookmarkEnd w:id="30"/>
    <w:bookmarkStart w:id="31" w:name="X321f1ff291974c9ef4b7ae66d748b12832b95ce"/>
    <w:p>
      <w:pPr>
        <w:pStyle w:val="Heading2"/>
      </w:pPr>
      <w:r>
        <w:t xml:space="preserve">Conclusion: A Sustainable Model for Canada Toronto</w:t>
      </w:r>
    </w:p>
    <w:p>
      <w:pPr>
        <w:pStyle w:val="FirstParagraph"/>
      </w:pPr>
      <w:r>
        <w:t xml:space="preserve">This Marketing Plan positions our School Counselor services not as an add-on, but as a fundamental necessity for student success in Canada Toronto. By embedding cultural intelligence rooted in Canadian context, demonstrating measurable impact on Ontario's education metrics, and building genuine community partnerships across Toronto neighborhoods, we create a service that resonates with the city's unique needs. As mental health becomes central to educational outcomes nationwide—especially following Canada's 2023 Mental Health Strategy—we are poised to become the trusted School Counselor partner for every Toronto school seeking to nurture resilient, thriving students. This is more than a business proposition; it's an investment in Toronto’s future leaders, grounded in Canadian values of inclusivity and excellence.</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 Toronto, Canada</dc:title>
  <dc:creator/>
  <dc:language>en</dc:language>
  <cp:keywords/>
  <dcterms:created xsi:type="dcterms:W3CDTF">2026-07-21T05:14:20Z</dcterms:created>
  <dcterms:modified xsi:type="dcterms:W3CDTF">2026-07-21T05:14:20Z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