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036b8c173351dadf8e3ab292c4f419e0ab64cd0"/>
    <w:p>
      <w:pPr>
        <w:pStyle w:val="Heading1"/>
      </w:pPr>
      <w:r>
        <w:t xml:space="preserve">Comprehensive Marketing Plan for Professional School Counselor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School Counselor services across educational institutions in Osaka, Japan. Recognizing the growing mental health needs among Japanese students and the evolving educational landscape, this plan targets schools seeking culturally competent counseling support. Our initiative positions professional School Counselor services as essential for student well-being and academic success within the unique socio-cultural context of Japan Osaka. With a focus on building trust with local education boards (Board of Education) and school administrators, we project a 35% market penetration in Osaka's private and public middle/high schools within three years.</w:t>
      </w:r>
    </w:p>
    <w:bookmarkEnd w:id="20"/>
    <w:bookmarkStart w:id="21" w:name="market-analysis-japan-osaka-context"/>
    <w:p>
      <w:pPr>
        <w:pStyle w:val="Heading2"/>
      </w:pPr>
      <w:r>
        <w:t xml:space="preserve">Market Analysis: Japan Osaka Context</w:t>
      </w:r>
    </w:p>
    <w:p>
      <w:pPr>
        <w:pStyle w:val="FirstParagraph"/>
      </w:pPr>
      <w:r>
        <w:t xml:space="preserve">The mental health crisis among Japanese youth has intensified, with Osaka reporting a 42% increase in student counseling requests since 2020 (Osaka Prefectural Board of Education, 2023). Cultural factors – including stigma around mental health, intense academic pressure (gakugo), and limited school-based resources – create critical demand. Unlike Western models, effective School Counselor services in Japan Osaka must integrate:</w:t>
      </w:r>
    </w:p>
    <w:p>
      <w:pPr>
        <w:numPr>
          <w:ilvl w:val="0"/>
          <w:numId w:val="1001"/>
        </w:numPr>
        <w:pStyle w:val="Compact"/>
      </w:pPr>
      <w:r>
        <w:t xml:space="preserve">Cultural sensitivity to Japanese educational values (e.g., group harmony, respect for hierarchy)</w:t>
      </w:r>
    </w:p>
    <w:p>
      <w:pPr>
        <w:numPr>
          <w:ilvl w:val="0"/>
          <w:numId w:val="1001"/>
        </w:numPr>
        <w:pStyle w:val="Compact"/>
      </w:pPr>
      <w:r>
        <w:t xml:space="preserve">Understanding of Japan's "Shinrin-yoku" (forest bathing) and mindfulness practices</w:t>
      </w:r>
    </w:p>
    <w:p>
      <w:pPr>
        <w:numPr>
          <w:ilvl w:val="0"/>
          <w:numId w:val="1001"/>
        </w:numPr>
        <w:pStyle w:val="Compact"/>
      </w:pPr>
      <w:r>
        <w:t xml:space="preserve">Compliance with Ministry of Education guidelines on student welfare</w:t>
      </w:r>
    </w:p>
    <w:p>
      <w:pPr>
        <w:pStyle w:val="FirstParagraph"/>
      </w:pPr>
      <w:r>
        <w:t xml:space="preserve">Current gaps include insufficient counselor-to-student ratios (1:500 vs. recommended 1:250) and lack of counselors trained in Japanese adolescent psychology. Competitors are limited to government-run services and foreign-run clinics, failing to address local cultural nuances.</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Osaka Prefectural Board of Education, school principals, and counseling coordinators in 120+ public/private schools (K-12)</w:t>
      </w:r>
    </w:p>
    <w:p>
      <w:pPr>
        <w:numPr>
          <w:ilvl w:val="0"/>
          <w:numId w:val="1002"/>
        </w:numPr>
        <w:pStyle w:val="Compact"/>
      </w:pPr>
      <w:r>
        <w:rPr>
          <w:bCs/>
          <w:b/>
        </w:rPr>
        <w:t xml:space="preserve">Secondary:</w:t>
      </w:r>
      <w:r>
        <w:t xml:space="preserve"> </w:t>
      </w:r>
      <w:r>
        <w:t xml:space="preserve">Parents' associations (PTAs), education consultants, and local government youth welfare departments</w:t>
      </w:r>
    </w:p>
    <w:p>
      <w:pPr>
        <w:numPr>
          <w:ilvl w:val="0"/>
          <w:numId w:val="1002"/>
        </w:numPr>
        <w:pStyle w:val="Compact"/>
      </w:pPr>
      <w:r>
        <w:rPr>
          <w:bCs/>
          <w:b/>
        </w:rPr>
        <w:t xml:space="preserve">Tertiary:</w:t>
      </w:r>
      <w:r>
        <w:t xml:space="preserve"> </w:t>
      </w:r>
      <w:r>
        <w:t xml:space="preserve">Students aged 12-18 and their families in Osaka neighborhoods with high academic stress (e.g., Namba, Umeda, Tennoji districts)</w:t>
      </w:r>
    </w:p>
    <w:bookmarkEnd w:id="22"/>
    <w:bookmarkStart w:id="23" w:name="marketing-objectives"/>
    <w:p>
      <w:pPr>
        <w:pStyle w:val="Heading2"/>
      </w:pPr>
      <w:r>
        <w:t xml:space="preserve">Marketing Objectives</w:t>
      </w:r>
    </w:p>
    <w:p>
      <w:pPr>
        <w:numPr>
          <w:ilvl w:val="0"/>
          <w:numId w:val="1003"/>
        </w:numPr>
        <w:pStyle w:val="Compact"/>
      </w:pPr>
      <w:r>
        <w:t xml:space="preserve">Secure partnerships with 30 Osaka schools within Year 1</w:t>
      </w:r>
    </w:p>
    <w:p>
      <w:pPr>
        <w:numPr>
          <w:ilvl w:val="0"/>
          <w:numId w:val="1003"/>
        </w:numPr>
        <w:pStyle w:val="Compact"/>
      </w:pPr>
      <w:r>
        <w:t xml:space="preserve">Achieve 90% brand recognition among Osaka education administrators by Year 3</w:t>
      </w:r>
    </w:p>
    <w:p>
      <w:pPr>
        <w:numPr>
          <w:ilvl w:val="0"/>
          <w:numId w:val="1003"/>
        </w:numPr>
        <w:pStyle w:val="Compact"/>
      </w:pPr>
      <w:r>
        <w:t xml:space="preserve">Reduce student anxiety symptoms by 25% in partner schools (measured via standardized surveys)</w:t>
      </w:r>
    </w:p>
    <w:p>
      <w:pPr>
        <w:numPr>
          <w:ilvl w:val="0"/>
          <w:numId w:val="1003"/>
        </w:numPr>
        <w:pStyle w:val="Compact"/>
      </w:pPr>
      <w:r>
        <w:t xml:space="preserve">Generate ¥150 million in service revenue by Year 3</w:t>
      </w:r>
    </w:p>
    <w:bookmarkEnd w:id="23"/>
    <w:bookmarkStart w:id="27" w:name="strategies-tactics"/>
    <w:p>
      <w:pPr>
        <w:pStyle w:val="Heading2"/>
      </w:pPr>
      <w:r>
        <w:t xml:space="preserve">Strategies &amp; Tactics</w:t>
      </w:r>
    </w:p>
    <w:bookmarkStart w:id="24" w:name="culturally-adapted-service-positioning"/>
    <w:p>
      <w:pPr>
        <w:pStyle w:val="Heading3"/>
      </w:pPr>
      <w:r>
        <w:t xml:space="preserve">1. Culturally-Adapted Service Positioning</w:t>
      </w:r>
    </w:p>
    <w:p>
      <w:pPr>
        <w:pStyle w:val="FirstParagraph"/>
      </w:pPr>
      <w:r>
        <w:t xml:space="preserve">We reframe "School Counselor" as a proactive educational partner – not just a therapist. Our service, "Osaka Harmony Counseling," emphasizes:</w:t>
      </w:r>
    </w:p>
    <w:p>
      <w:pPr>
        <w:numPr>
          <w:ilvl w:val="0"/>
          <w:numId w:val="1004"/>
        </w:numPr>
        <w:pStyle w:val="Compact"/>
      </w:pPr>
      <w:r>
        <w:rPr>
          <w:iCs/>
          <w:i/>
        </w:rPr>
        <w:t xml:space="preserve">Academic Support Integration:</w:t>
      </w:r>
      <w:r>
        <w:t xml:space="preserve"> </w:t>
      </w:r>
      <w:r>
        <w:t xml:space="preserve">Counselors co-lead study skills workshops with teachers</w:t>
      </w:r>
    </w:p>
    <w:p>
      <w:pPr>
        <w:numPr>
          <w:ilvl w:val="0"/>
          <w:numId w:val="1004"/>
        </w:numPr>
        <w:pStyle w:val="Compact"/>
      </w:pPr>
      <w:r>
        <w:rPr>
          <w:iCs/>
          <w:i/>
        </w:rPr>
        <w:t xml:space="preserve">Cultural Alignment:</w:t>
      </w:r>
      <w:r>
        <w:t xml:space="preserve"> </w:t>
      </w:r>
      <w:r>
        <w:t xml:space="preserve">Incorporating Japanese concepts like "wa" (harmony) into conflict resolution</w:t>
      </w:r>
    </w:p>
    <w:p>
      <w:pPr>
        <w:numPr>
          <w:ilvl w:val="0"/>
          <w:numId w:val="1004"/>
        </w:numPr>
        <w:pStyle w:val="Compact"/>
      </w:pPr>
      <w:r>
        <w:rPr>
          <w:iCs/>
          <w:i/>
        </w:rPr>
        <w:t xml:space="preserve">Parental Engagement:</w:t>
      </w:r>
      <w:r>
        <w:t xml:space="preserve"> </w:t>
      </w:r>
      <w:r>
        <w:t xml:space="preserve">Monthly "Family Well-being Seminars" held at school sites in Osaka neighborhoods</w:t>
      </w:r>
    </w:p>
    <w:bookmarkEnd w:id="24"/>
    <w:bookmarkStart w:id="25" w:name="targeted-outreach-in-japan-osaka"/>
    <w:p>
      <w:pPr>
        <w:pStyle w:val="Heading3"/>
      </w:pPr>
      <w:r>
        <w:t xml:space="preserve">2. Targeted Outreach in Japan Osaka</w:t>
      </w:r>
    </w:p>
    <w:p>
      <w:pPr>
        <w:pStyle w:val="FirstParagraph"/>
      </w:pPr>
      <w:r>
        <w:t xml:space="preserve">We leverage Osaka-specific channels:</w:t>
      </w:r>
    </w:p>
    <w:p>
      <w:pPr>
        <w:numPr>
          <w:ilvl w:val="0"/>
          <w:numId w:val="1005"/>
        </w:numPr>
        <w:pStyle w:val="Compact"/>
      </w:pPr>
      <w:r>
        <w:rPr>
          <w:bCs/>
          <w:b/>
        </w:rPr>
        <w:t xml:space="preserve">Board of Education Partnerships:</w:t>
      </w:r>
      <w:r>
        <w:t xml:space="preserve"> </w:t>
      </w:r>
      <w:r>
        <w:t xml:space="preserve">Presenting case studies from Nagoya schools (success rate: 85% counselor retention) at Osaka's annual education summit</w:t>
      </w:r>
    </w:p>
    <w:p>
      <w:pPr>
        <w:numPr>
          <w:ilvl w:val="0"/>
          <w:numId w:val="1005"/>
        </w:numPr>
        <w:pStyle w:val="Compact"/>
      </w:pPr>
      <w:r>
        <w:rPr>
          <w:bCs/>
          <w:b/>
        </w:rPr>
        <w:t xml:space="preserve">School Visits:</w:t>
      </w:r>
      <w:r>
        <w:t xml:space="preserve"> </w:t>
      </w:r>
      <w:r>
        <w:t xml:space="preserve">Free "Well-being Audits" for Osaka schools, identifying stress hotspots (e.g., exam periods)</w:t>
      </w:r>
    </w:p>
    <w:p>
      <w:pPr>
        <w:numPr>
          <w:ilvl w:val="0"/>
          <w:numId w:val="1005"/>
        </w:numPr>
        <w:pStyle w:val="Compact"/>
      </w:pPr>
      <w:r>
        <w:rPr>
          <w:bCs/>
          <w:b/>
        </w:rPr>
        <w:t xml:space="preserve">Local Media:</w:t>
      </w:r>
      <w:r>
        <w:t xml:space="preserve"> </w:t>
      </w:r>
      <w:r>
        <w:t xml:space="preserve">Collaborating with Osaka TV (Kansai TV) for a series: "Counseling in the Classroom: Osaka Schools Speak"</w:t>
      </w:r>
    </w:p>
    <w:bookmarkEnd w:id="25"/>
    <w:bookmarkStart w:id="26" w:name="digital-strategy-for-japanese-audiences"/>
    <w:p>
      <w:pPr>
        <w:pStyle w:val="Heading3"/>
      </w:pPr>
      <w:r>
        <w:t xml:space="preserve">3. Digital Strategy for Japanese Audiences</w:t>
      </w:r>
    </w:p>
    <w:p>
      <w:pPr>
        <w:pStyle w:val="FirstParagraph"/>
      </w:pPr>
      <w:r>
        <w:t xml:space="preserve">Moving beyond English-dominated platforms, we utilize:</w:t>
      </w:r>
    </w:p>
    <w:p>
      <w:pPr>
        <w:numPr>
          <w:ilvl w:val="0"/>
          <w:numId w:val="1006"/>
        </w:numPr>
        <w:pStyle w:val="Compact"/>
      </w:pPr>
      <w:r>
        <w:t xml:space="preserve">Japanese-language website with SEO optimized for Osaka school terms ("大阪 学校カウンセラー")</w:t>
      </w:r>
    </w:p>
    <w:p>
      <w:pPr>
        <w:numPr>
          <w:ilvl w:val="0"/>
          <w:numId w:val="1006"/>
        </w:numPr>
        <w:pStyle w:val="Compact"/>
      </w:pPr>
      <w:r>
        <w:t xml:space="preserve">WeChat Mini Programs for parent consultations (popular in Kansai region)</w:t>
      </w:r>
    </w:p>
    <w:p>
      <w:pPr>
        <w:numPr>
          <w:ilvl w:val="0"/>
          <w:numId w:val="1006"/>
        </w:numPr>
        <w:pStyle w:val="Compact"/>
      </w:pPr>
      <w:r>
        <w:t xml:space="preserve">Partnerships with Osaka-based education apps like "Gakushu-Net"</w:t>
      </w:r>
    </w:p>
    <w:bookmarkEnd w:id="26"/>
    <w:bookmarkEnd w:id="27"/>
    <w:bookmarkStart w:id="28" w:name="budget-allocation-year-1-48-million"/>
    <w:p>
      <w:pPr>
        <w:pStyle w:val="Heading2"/>
      </w:pPr>
      <w:r>
        <w:t xml:space="preserve">Budget Allocation (Year 1: ¥48 million)</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Cultural Training for Counselors (Japan Osaka-specific)</w:t>
      </w:r>
    </w:p>
    <w:p>
      <w:pPr>
        <w:pStyle w:val="BodyText"/>
      </w:pPr>
      <w:r>
        <w:t xml:space="preserve">¥18M</w:t>
      </w:r>
    </w:p>
    <w:p>
      <w:pPr>
        <w:pStyle w:val="BodyText"/>
      </w:pPr>
      <w:r>
        <w:t xml:space="preserve">Required for certified Japanese counseling licenses and cultural immersion programs</w:t>
      </w:r>
    </w:p>
    <w:p>
      <w:pPr>
        <w:pStyle w:val="BodyText"/>
      </w:pPr>
      <w:r>
        <w:t xml:space="preserve">Osaka School Outreach Campaigns</w:t>
      </w:r>
    </w:p>
    <w:p>
      <w:pPr>
        <w:pStyle w:val="BodyText"/>
      </w:pPr>
      <w:r>
        <w:t xml:space="preserve">¥15M</w:t>
      </w:r>
    </w:p>
    <w:p>
      <w:pPr>
        <w:pStyle w:val="BodyText"/>
      </w:pPr>
      <w:r>
        <w:t xml:space="preserve">Promotional materials in Japanese, school visits, summit participation</w:t>
      </w:r>
    </w:p>
    <w:p>
      <w:pPr>
        <w:pStyle w:val="BodyText"/>
      </w:pPr>
      <w:r>
        <w:t xml:space="preserve">Digital Marketing (Local SEO, WeChat)</w:t>
      </w:r>
    </w:p>
    <w:p>
      <w:pPr>
        <w:pStyle w:val="BodyText"/>
      </w:pPr>
      <w:r>
        <w:t xml:space="preserve">¥8M</w:t>
      </w:r>
    </w:p>
    <w:p>
      <w:pPr>
        <w:pStyle w:val="BodyText"/>
      </w:pPr>
      <w:r>
        <w:t xml:space="preserve">Tailored to Osaka's digital habits (vs. Tokyo-centric campaigns)</w:t>
      </w:r>
    </w:p>
    <w:p>
      <w:pPr>
        <w:pStyle w:val="BodyText"/>
      </w:pPr>
      <w:r>
        <w:t xml:space="preserve">Parent Engagement Events</w:t>
      </w:r>
    </w:p>
    <w:p>
      <w:pPr>
        <w:pStyle w:val="BodyText"/>
      </w:pPr>
      <w:r>
        <w:t xml:space="preserve">¥7M</w:t>
      </w:r>
    </w:p>
    <w:p>
      <w:pPr>
        <w:pStyle w:val="BodyText"/>
      </w:pPr>
      <w:r>
        <w:t xml:space="preserve">Workshops in Osaka community centers (e.g., Namba Cultural Hall)</w:t>
      </w:r>
    </w:p>
    <w:bookmarkEnd w:id="28"/>
    <w:bookmarkStart w:id="29" w:name="X0e03c0d93abca59d522edebf76cc0093f7f0ffc"/>
    <w:p>
      <w:pPr>
        <w:pStyle w:val="Heading2"/>
      </w:pPr>
      <w:r>
        <w:t xml:space="preserve">Implementation Timeline: Japan Osaka Focus</w:t>
      </w:r>
    </w:p>
    <w:p>
      <w:pPr>
        <w:numPr>
          <w:ilvl w:val="0"/>
          <w:numId w:val="1007"/>
        </w:numPr>
        <w:pStyle w:val="Compact"/>
      </w:pPr>
      <w:r>
        <w:rPr>
          <w:bCs/>
          <w:b/>
        </w:rPr>
        <w:t xml:space="preserve">Months 1-3:</w:t>
      </w:r>
      <w:r>
        <w:t xml:space="preserve"> </w:t>
      </w:r>
      <w:r>
        <w:t xml:space="preserve">Partner with Osaka Education Committee for pilot program at 5 schools (Yodogawa, Higashiosaka cities)</w:t>
      </w:r>
    </w:p>
    <w:p>
      <w:pPr>
        <w:numPr>
          <w:ilvl w:val="0"/>
          <w:numId w:val="1007"/>
        </w:numPr>
        <w:pStyle w:val="Compact"/>
      </w:pPr>
      <w:r>
        <w:rPr>
          <w:bCs/>
          <w:b/>
        </w:rPr>
        <w:t xml:space="preserve">Months 4-6:</w:t>
      </w:r>
      <w:r>
        <w:t xml:space="preserve"> </w:t>
      </w:r>
      <w:r>
        <w:t xml:space="preserve">Launch WeChat Mini Program; host first "Osaka Student Well-being Forum" at Namba Convention Center</w:t>
      </w:r>
    </w:p>
    <w:p>
      <w:pPr>
        <w:numPr>
          <w:ilvl w:val="0"/>
          <w:numId w:val="1007"/>
        </w:numPr>
        <w:pStyle w:val="Compact"/>
      </w:pPr>
      <w:r>
        <w:rPr>
          <w:bCs/>
          <w:b/>
        </w:rPr>
        <w:t xml:space="preserve">Months 7-9:</w:t>
      </w:r>
      <w:r>
        <w:t xml:space="preserve"> </w:t>
      </w:r>
      <w:r>
        <w:t xml:space="preserve">Expand to 20 schools across Osaka city limits; release bilingual (Japanese/English) impact report</w:t>
      </w:r>
    </w:p>
    <w:p>
      <w:pPr>
        <w:numPr>
          <w:ilvl w:val="0"/>
          <w:numId w:val="1007"/>
        </w:numPr>
        <w:pStyle w:val="Compact"/>
      </w:pPr>
      <w:r>
        <w:rPr>
          <w:bCs/>
          <w:b/>
        </w:rPr>
        <w:t xml:space="preserve">Months 10-12:</w:t>
      </w:r>
      <w:r>
        <w:t xml:space="preserve"> </w:t>
      </w:r>
      <w:r>
        <w:t xml:space="preserve">Secure contracts with 3 Osaka-based education networks; target university partnerships for counselor recruitment</w:t>
      </w:r>
    </w:p>
    <w:bookmarkEnd w:id="29"/>
    <w:bookmarkStart w:id="30" w:name="evaluation-metrics"/>
    <w:p>
      <w:pPr>
        <w:pStyle w:val="Heading2"/>
      </w:pPr>
      <w:r>
        <w:t xml:space="preserve">Evaluation Metrics</w:t>
      </w:r>
    </w:p>
    <w:p>
      <w:pPr>
        <w:pStyle w:val="FirstParagraph"/>
      </w:pPr>
      <w:r>
        <w:t xml:space="preserve">We measure success through Japan Osaka-specific KPIs:</w:t>
      </w:r>
    </w:p>
    <w:p>
      <w:pPr>
        <w:numPr>
          <w:ilvl w:val="0"/>
          <w:numId w:val="1008"/>
        </w:numPr>
        <w:pStyle w:val="Compact"/>
      </w:pPr>
      <w:r>
        <w:rPr>
          <w:bCs/>
          <w:b/>
        </w:rPr>
        <w:t xml:space="preserve">Quantitative:</w:t>
      </w:r>
      <w:r>
        <w:t xml:space="preserve"> </w:t>
      </w:r>
      <w:r>
        <w:t xml:space="preserve">School contract volume, student participation rates, reduction in absenteeism (tracked via Osaka Board of Education data)</w:t>
      </w:r>
    </w:p>
    <w:p>
      <w:pPr>
        <w:numPr>
          <w:ilvl w:val="0"/>
          <w:numId w:val="1008"/>
        </w:numPr>
        <w:pStyle w:val="Compact"/>
      </w:pPr>
      <w:r>
        <w:rPr>
          <w:bCs/>
          <w:b/>
        </w:rPr>
        <w:t xml:space="preserve">Cultural Alignment:</w:t>
      </w:r>
      <w:r>
        <w:t xml:space="preserve"> </w:t>
      </w:r>
      <w:r>
        <w:t xml:space="preserve">Pre/post-counseling surveys using Japan's validated "Student Psychological Well-being Scale" (SPWS-J)</w:t>
      </w:r>
    </w:p>
    <w:p>
      <w:pPr>
        <w:numPr>
          <w:ilvl w:val="0"/>
          <w:numId w:val="1008"/>
        </w:numPr>
        <w:pStyle w:val="Compact"/>
      </w:pPr>
      <w:r>
        <w:rPr>
          <w:bCs/>
          <w:b/>
        </w:rPr>
        <w:t xml:space="preserve">Community Impact:</w:t>
      </w:r>
      <w:r>
        <w:t xml:space="preserve"> </w:t>
      </w:r>
      <w:r>
        <w:t xml:space="preserve">Parent satisfaction scores from Osaka neighborhoods, media mentions in local publications (e.g., Osaka Shimbun)</w:t>
      </w:r>
    </w:p>
    <w:bookmarkEnd w:id="30"/>
    <w:bookmarkStart w:id="31" w:name="conclusion-the-osaka-advantage"/>
    <w:p>
      <w:pPr>
        <w:pStyle w:val="Heading2"/>
      </w:pPr>
      <w:r>
        <w:t xml:space="preserve">Conclusion: The Osaka Advantage</w:t>
      </w:r>
    </w:p>
    <w:p>
      <w:pPr>
        <w:pStyle w:val="FirstParagraph"/>
      </w:pPr>
      <w:r>
        <w:t xml:space="preserve">This Marketing Plan positions our School Counselor services as indispensable for modern education in Japan Osaka. By embedding cultural intelligence into every touchpoint – from counselor training to parent engagement – we transcend generic mental health offerings. In a region where 68% of schools lack dedicated counseling staff (Osaka Prefectural Data, 2023), our tailored approach delivers immediate value while building lasting partnerships with Osaka's educational ecosystem. This is not merely a service launch; it's an investment in the future resilience of Osaka's youth, directly addressing the urgent need for culturally attuned School Counselor support across Japan.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Japan Osaka</dc:title>
  <dc:creator/>
  <dc:language>en</dc:language>
  <cp:keywords/>
  <dcterms:created xsi:type="dcterms:W3CDTF">2026-07-21T11:49:47Z</dcterms:created>
  <dcterms:modified xsi:type="dcterms:W3CDTF">2026-07-21T11:49:47Z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