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for</w:t>
      </w:r>
      <w:r>
        <w:t xml:space="preserve"> </w:t>
      </w:r>
      <w:r>
        <w:t xml:space="preserve">Peru</w:t>
      </w:r>
      <w:r>
        <w:t xml:space="preserve"> </w:t>
      </w:r>
      <w:r>
        <w:t xml:space="preserve">Lima</w:t>
      </w:r>
    </w:p>
    <w:bookmarkStart w:id="31" w:name="X091ccbd80948be9faabd554dd137f41c1dfa597"/>
    <w:p>
      <w:pPr>
        <w:pStyle w:val="Heading1"/>
      </w:pPr>
      <w:r>
        <w:t xml:space="preserve">Comprehensive Marketing Plan: Elevating School Counselor Services in Peru Lima</w:t>
      </w:r>
    </w:p>
    <w:bookmarkStart w:id="20" w:name="executive-summary"/>
    <w:p>
      <w:pPr>
        <w:pStyle w:val="Heading2"/>
      </w:pPr>
      <w:r>
        <w:t xml:space="preserve">Executive Summary</w:t>
      </w:r>
    </w:p>
    <w:p>
      <w:pPr>
        <w:pStyle w:val="FirstParagraph"/>
      </w:pPr>
      <w:r>
        <w:t xml:space="preserve">This Marketing Plan outlines a targeted strategy to establish and promote essential School Counselor services across schools in Lima, Peru. Recognizing the critical gap in mental health and academic support within Peruvian educational institutions, this plan addresses systemic needs identified by the Ministry of Education (Minedu) and local NGOs. With over 40% of Lima's schoolchildren experiencing anxiety or depression symptoms (2023 Minedu Survey), there is an urgent need for culturally competent School Counselor professionals. Our approach focuses on community engagement, stakeholder collaboration, and measurable impact to position School Counselor services as indispensable within Peru Lima's educational ecosystem.</w:t>
      </w:r>
    </w:p>
    <w:bookmarkEnd w:id="20"/>
    <w:bookmarkStart w:id="21" w:name="market-analysis-peru-lima-context"/>
    <w:p>
      <w:pPr>
        <w:pStyle w:val="Heading2"/>
      </w:pPr>
      <w:r>
        <w:t xml:space="preserve">Market Analysis: Peru Lima Context</w:t>
      </w:r>
    </w:p>
    <w:p>
      <w:pPr>
        <w:pStyle w:val="FirstParagraph"/>
      </w:pPr>
      <w:r>
        <w:t xml:space="preserve">The educational landscape in Peru Lima demands specialized intervention. Despite national policies mandating psychological support since 2019, only 32% of schools in the metropolitan area have access to trained School Counselors. Key barriers include:</w:t>
      </w:r>
    </w:p>
    <w:p>
      <w:pPr>
        <w:numPr>
          <w:ilvl w:val="0"/>
          <w:numId w:val="1001"/>
        </w:numPr>
        <w:pStyle w:val="Compact"/>
      </w:pPr>
      <w:r>
        <w:t xml:space="preserve">Cultural stigma around mental health (particularly among parents and teachers)</w:t>
      </w:r>
    </w:p>
    <w:p>
      <w:pPr>
        <w:numPr>
          <w:ilvl w:val="0"/>
          <w:numId w:val="1001"/>
        </w:numPr>
        <w:pStyle w:val="Compact"/>
      </w:pPr>
      <w:r>
        <w:t xml:space="preserve">Limited budget allocation for psychosocial services</w:t>
      </w:r>
    </w:p>
    <w:p>
      <w:pPr>
        <w:numPr>
          <w:ilvl w:val="0"/>
          <w:numId w:val="1001"/>
        </w:numPr>
        <w:pStyle w:val="Compact"/>
      </w:pPr>
      <w:r>
        <w:t xml:space="preserve">Shortage of certified professionals fluent in Quechua/Spanish bilingual contexts</w:t>
      </w:r>
    </w:p>
    <w:p>
      <w:pPr>
        <w:numPr>
          <w:ilvl w:val="0"/>
          <w:numId w:val="1001"/>
        </w:numPr>
        <w:pStyle w:val="Compact"/>
      </w:pPr>
      <w:r>
        <w:t xml:space="preserve">High student-to-counselor ratios (1:1,500 vs. recommended 1:250)</w:t>
      </w:r>
    </w:p>
    <w:p>
      <w:pPr>
        <w:pStyle w:val="FirstParagraph"/>
      </w:pPr>
      <w:r>
        <w:t xml:space="preserve">This gap directly impacts academic outcomes; schools without counselor services show 37% higher dropout rates in marginalized districts (La Victoria, Villa El Salvador). The Plan capitalizes on Lima's growing educational reform momentum and increasing parental awareness of holistic learning needs.</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Audiences:</w:t>
      </w:r>
    </w:p>
    <w:p>
      <w:pPr>
        <w:numPr>
          <w:ilvl w:val="0"/>
          <w:numId w:val="1002"/>
        </w:numPr>
        <w:pStyle w:val="Compact"/>
      </w:pPr>
      <w:r>
        <w:rPr>
          <w:iCs/>
          <w:i/>
        </w:rPr>
        <w:t xml:space="preserve">School Administrators (Public &amp; Private)</w:t>
      </w:r>
      <w:r>
        <w:t xml:space="preserve">: Seeking compliance with Minedu Resolution 013-2019 and improved student retention metrics</w:t>
      </w:r>
    </w:p>
    <w:p>
      <w:pPr>
        <w:numPr>
          <w:ilvl w:val="0"/>
          <w:numId w:val="1002"/>
        </w:numPr>
        <w:pStyle w:val="Compact"/>
      </w:pPr>
      <w:r>
        <w:rPr>
          <w:iCs/>
          <w:i/>
        </w:rPr>
        <w:t xml:space="preserve">Parents/Guardians</w:t>
      </w:r>
      <w:r>
        <w:t xml:space="preserve">: Increasingly demanding emotional support services for children amid Lima's urban stressors (crime, poverty, academic pressure)</w:t>
      </w:r>
    </w:p>
    <w:p>
      <w:pPr>
        <w:numPr>
          <w:ilvl w:val="0"/>
          <w:numId w:val="1002"/>
        </w:numPr>
        <w:pStyle w:val="Compact"/>
      </w:pPr>
      <w:r>
        <w:rPr>
          <w:iCs/>
          <w:i/>
        </w:rPr>
        <w:t xml:space="preserve">Teachers</w:t>
      </w:r>
      <w:r>
        <w:t xml:space="preserve">: Needing collaborative tools to address behavioral issues in overcrowded classrooms</w:t>
      </w:r>
    </w:p>
    <w:p>
      <w:pPr>
        <w:pStyle w:val="FirstParagraph"/>
      </w:pPr>
      <w:r>
        <w:rPr>
          <w:bCs/>
          <w:b/>
        </w:rPr>
        <w:t xml:space="preserve">Value Proposition:</w:t>
      </w:r>
      <w:r>
        <w:t xml:space="preserve"> </w:t>
      </w:r>
      <w:r>
        <w:t xml:space="preserve">"A School Counselor in your institution isn't just a support staff—it's your students' key to academic resilience and emotional well-being. We deliver evidence-based, culturally grounded counseling that reduces absenteeism by 25% and boosts school climate scores within 6 months."</w:t>
      </w:r>
    </w:p>
    <w:bookmarkEnd w:id="22"/>
    <w:bookmarkStart w:id="26" w:name="X3d4022a4f101a04a39984982effd3248494b8aa"/>
    <w:p>
      <w:pPr>
        <w:pStyle w:val="Heading2"/>
      </w:pPr>
      <w:r>
        <w:t xml:space="preserve">Marketing Strategy: Peru Lima-Centric Tactics</w:t>
      </w:r>
    </w:p>
    <w:p>
      <w:pPr>
        <w:pStyle w:val="FirstParagraph"/>
      </w:pPr>
      <w:r>
        <w:t xml:space="preserve">Our strategy avoids generic approaches by embedding local context:</w:t>
      </w:r>
    </w:p>
    <w:bookmarkStart w:id="23" w:name="Xdea1221106acca3d603f987bce273643660dcd8"/>
    <w:p>
      <w:pPr>
        <w:pStyle w:val="Heading3"/>
      </w:pPr>
      <w:r>
        <w:t xml:space="preserve">1. Community-Driven Awareness Campaigns (Peru Lima Focus)</w:t>
      </w:r>
    </w:p>
    <w:p>
      <w:pPr>
        <w:numPr>
          <w:ilvl w:val="0"/>
          <w:numId w:val="1003"/>
        </w:numPr>
        <w:pStyle w:val="Compact"/>
      </w:pPr>
      <w:r>
        <w:rPr>
          <w:bCs/>
          <w:b/>
        </w:rPr>
        <w:t xml:space="preserve">Radio Partnerships:</w:t>
      </w:r>
      <w:r>
        <w:t xml:space="preserve"> </w:t>
      </w:r>
      <w:r>
        <w:t xml:space="preserve">Collaborate with popular Lima stations (e.g., Radio Programas, Exitosa) for weekly 5-min segments "Salud en el Aula" featuring School Counselors answering parental questions in Peruvian Spanish</w:t>
      </w:r>
    </w:p>
    <w:p>
      <w:pPr>
        <w:numPr>
          <w:ilvl w:val="0"/>
          <w:numId w:val="1003"/>
        </w:numPr>
        <w:pStyle w:val="Compact"/>
      </w:pPr>
      <w:r>
        <w:rPr>
          <w:bCs/>
          <w:b/>
        </w:rPr>
        <w:t xml:space="preserve">Community Workshops:</w:t>
      </w:r>
      <w:r>
        <w:t xml:space="preserve"> </w:t>
      </w:r>
      <w:r>
        <w:t xml:space="preserve">Host free sessions in public libraries (Biblioteca Nacional de Lima, Biblioteca Municipal de Comas) teaching parents to recognize anxiety symptoms and access counselor support</w:t>
      </w:r>
    </w:p>
    <w:p>
      <w:pPr>
        <w:numPr>
          <w:ilvl w:val="0"/>
          <w:numId w:val="1003"/>
        </w:numPr>
        <w:pStyle w:val="Compact"/>
      </w:pPr>
      <w:r>
        <w:rPr>
          <w:bCs/>
          <w:b/>
        </w:rPr>
        <w:t xml:space="preserve">Local Influencer Engagement:</w:t>
      </w:r>
      <w:r>
        <w:t xml:space="preserve"> </w:t>
      </w:r>
      <w:r>
        <w:t xml:space="preserve">Partner with respected Lima-based educators (e.g., teachers from San Ignacio College or local community leaders) for testimonial videos shared via WhatsApp (the most used app in Peru)</w:t>
      </w:r>
    </w:p>
    <w:bookmarkEnd w:id="23"/>
    <w:bookmarkStart w:id="24" w:name="school-integration-protocol"/>
    <w:p>
      <w:pPr>
        <w:pStyle w:val="Heading3"/>
      </w:pPr>
      <w:r>
        <w:t xml:space="preserve">2. School Integration Protocol</w:t>
      </w:r>
    </w:p>
    <w:p>
      <w:pPr>
        <w:pStyle w:val="FirstParagraph"/>
      </w:pPr>
      <w:r>
        <w:t xml:space="preserve">We don't sell services—we co-create solutions with Lima schools. The protocol includes:</w:t>
      </w:r>
    </w:p>
    <w:p>
      <w:pPr>
        <w:numPr>
          <w:ilvl w:val="0"/>
          <w:numId w:val="1004"/>
        </w:numPr>
        <w:pStyle w:val="Compact"/>
      </w:pPr>
      <w:r>
        <w:rPr>
          <w:iCs/>
          <w:i/>
        </w:rPr>
        <w:t xml:space="preserve">Free Initial Assessment:</w:t>
      </w:r>
      <w:r>
        <w:t xml:space="preserve"> </w:t>
      </w:r>
      <w:r>
        <w:t xml:space="preserve">4-hour on-site audit of school climate needs at no cost, using Minedu-approved tools adapted for Peruvian contexts</w:t>
      </w:r>
    </w:p>
    <w:p>
      <w:pPr>
        <w:numPr>
          <w:ilvl w:val="0"/>
          <w:numId w:val="1004"/>
        </w:numPr>
        <w:pStyle w:val="Compact"/>
      </w:pPr>
      <w:r>
        <w:rPr>
          <w:iCs/>
          <w:i/>
        </w:rPr>
        <w:t xml:space="preserve">Phased Implementation:</w:t>
      </w:r>
      <w:r>
        <w:t xml:space="preserve"> </w:t>
      </w:r>
      <w:r>
        <w:t xml:space="preserve">Starting with 1–2 "pilot" classrooms per school to demonstrate impact before full rollout</w:t>
      </w:r>
    </w:p>
    <w:p>
      <w:pPr>
        <w:numPr>
          <w:ilvl w:val="0"/>
          <w:numId w:val="1004"/>
        </w:numPr>
        <w:pStyle w:val="Compact"/>
      </w:pPr>
      <w:r>
        <w:rPr>
          <w:iCs/>
          <w:i/>
        </w:rPr>
        <w:t xml:space="preserve">Cultural Adaptation:</w:t>
      </w:r>
      <w:r>
        <w:t xml:space="preserve"> </w:t>
      </w:r>
      <w:r>
        <w:t xml:space="preserve">School Counselors trained in local idioms (e.g., using "mamita" instead of formal terms) and incorporating Andean wellness concepts where appropriate</w:t>
      </w:r>
    </w:p>
    <w:bookmarkEnd w:id="24"/>
    <w:bookmarkStart w:id="25" w:name="stakeholder-alignment"/>
    <w:p>
      <w:pPr>
        <w:pStyle w:val="Heading3"/>
      </w:pPr>
      <w:r>
        <w:t xml:space="preserve">3. Stakeholder Alignment</w:t>
      </w:r>
    </w:p>
    <w:p>
      <w:pPr>
        <w:pStyle w:val="FirstParagraph"/>
      </w:pPr>
      <w:r>
        <w:t xml:space="preserve">Beyond schools, we engage key Lima entities:</w:t>
      </w:r>
    </w:p>
    <w:p>
      <w:pPr>
        <w:numPr>
          <w:ilvl w:val="0"/>
          <w:numId w:val="1005"/>
        </w:numPr>
        <w:pStyle w:val="Compact"/>
      </w:pPr>
      <w:r>
        <w:rPr>
          <w:iCs/>
          <w:i/>
        </w:rPr>
        <w:t xml:space="preserve">Minedu Regional Office:</w:t>
      </w:r>
      <w:r>
        <w:t xml:space="preserve"> </w:t>
      </w:r>
      <w:r>
        <w:t xml:space="preserve">Presenting data on how our School Counselor model meets their 2024 "Education with Heart" initiative goals</w:t>
      </w:r>
    </w:p>
    <w:p>
      <w:pPr>
        <w:numPr>
          <w:ilvl w:val="0"/>
          <w:numId w:val="1005"/>
        </w:numPr>
        <w:pStyle w:val="Compact"/>
      </w:pPr>
      <w:r>
        <w:rPr>
          <w:iCs/>
          <w:i/>
        </w:rPr>
        <w:t xml:space="preserve">Local NGOs (e.g., Fundación Puntos de Vida):</w:t>
      </w:r>
      <w:r>
        <w:t xml:space="preserve"> </w:t>
      </w:r>
      <w:r>
        <w:t xml:space="preserve">Co-hosting mental health fairs in high-need districts like Puente Piedra</w:t>
      </w:r>
    </w:p>
    <w:p>
      <w:pPr>
        <w:numPr>
          <w:ilvl w:val="0"/>
          <w:numId w:val="1005"/>
        </w:numPr>
        <w:pStyle w:val="Compact"/>
      </w:pPr>
      <w:r>
        <w:rPr>
          <w:iCs/>
          <w:i/>
        </w:rPr>
        <w:t xml:space="preserve">City Council (Municipalidad de Lima):</w:t>
      </w:r>
      <w:r>
        <w:t xml:space="preserve"> </w:t>
      </w:r>
      <w:r>
        <w:t xml:space="preserve">Seeking infrastructure support for counseling spaces in under-resourced schools</w:t>
      </w:r>
    </w:p>
    <w:bookmarkEnd w:id="25"/>
    <w:bookmarkEnd w:id="26"/>
    <w:bookmarkStart w:id="27" w:name="X193dfa0ceb85d22e3ff21f2af357bab51d109d1"/>
    <w:p>
      <w:pPr>
        <w:pStyle w:val="Heading2"/>
      </w:pPr>
      <w:r>
        <w:t xml:space="preserve">Tactical Timeline: First 12 Months in Peru Lima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Peru Lima Focus</w:t>
            </w:r>
          </w:p>
        </w:tc>
      </w:tr>
      <w:tr>
        <w:tc>
          <w:tcPr/>
          <w:p>
            <w:pPr>
              <w:pStyle w:val="Compact"/>
              <w:jc w:val="left"/>
            </w:pPr>
            <w:r>
              <w:t xml:space="preserve">Q1 2024</w:t>
            </w:r>
          </w:p>
        </w:tc>
        <w:tc>
          <w:tcPr/>
          <w:p>
            <w:pPr>
              <w:pStyle w:val="Compact"/>
              <w:jc w:val="left"/>
            </w:pPr>
            <w:r>
              <w:t xml:space="preserve">School pilot launch (5 schools in La Molina, Santa Rosa)</w:t>
            </w:r>
          </w:p>
        </w:tc>
        <w:tc>
          <w:tcPr/>
          <w:p>
            <w:pPr>
              <w:pStyle w:val="Compact"/>
              <w:jc w:val="left"/>
            </w:pPr>
            <w:r>
              <w:t xml:space="preserve">Cultural sensitivity training for counselors on Lima’s diverse neighborhoods (coastal vs. mountainer student backgrounds)</w:t>
            </w:r>
          </w:p>
        </w:tc>
      </w:tr>
      <w:tr>
        <w:tc>
          <w:tcPr/>
          <w:p>
            <w:pPr>
              <w:pStyle w:val="Compact"/>
              <w:jc w:val="left"/>
            </w:pPr>
            <w:r>
              <w:t xml:space="preserve">Q2 2024</w:t>
            </w:r>
          </w:p>
        </w:tc>
        <w:tc>
          <w:tcPr/>
          <w:p>
            <w:pPr>
              <w:pStyle w:val="Compact"/>
              <w:jc w:val="left"/>
            </w:pPr>
            <w:r>
              <w:t xml:space="preserve">Radio campaign + Parent workshops in Villa El Salvador</w:t>
            </w:r>
          </w:p>
        </w:tc>
        <w:tc>
          <w:tcPr/>
          <w:p>
            <w:pPr>
              <w:pStyle w:val="Compact"/>
              <w:jc w:val="left"/>
            </w:pPr>
            <w:r>
              <w:t xml:space="preserve">Workshops in Quechua-spoken communities within Lima's outskirts</w:t>
            </w:r>
          </w:p>
        </w:tc>
      </w:tr>
      <w:tr>
        <w:tc>
          <w:tcPr/>
          <w:p>
            <w:pPr>
              <w:pStyle w:val="Compact"/>
              <w:jc w:val="left"/>
            </w:pPr>
            <w:r>
              <w:t xml:space="preserve">Q3 2024</w:t>
            </w:r>
          </w:p>
        </w:tc>
        <w:tc>
          <w:tcPr/>
          <w:p>
            <w:pPr>
              <w:pStyle w:val="Compact"/>
              <w:jc w:val="left"/>
            </w:pPr>
            <w:r>
              <w:t xml:space="preserve">Minedu partnership signing; expansion to 15 schools</w:t>
            </w:r>
          </w:p>
        </w:tc>
        <w:tc>
          <w:tcPr/>
          <w:p>
            <w:pPr>
              <w:pStyle w:val="Compact"/>
              <w:jc w:val="left"/>
            </w:pPr>
            <w:r>
              <w:t xml:space="preserve">Aligning services with Minedu’s new "School Climate Index" metric for Lima schools</w:t>
            </w:r>
          </w:p>
        </w:tc>
      </w:tr>
      <w:tr>
        <w:tc>
          <w:tcPr/>
          <w:p>
            <w:pPr>
              <w:pStyle w:val="Compact"/>
              <w:jc w:val="left"/>
            </w:pPr>
            <w:r>
              <w:t xml:space="preserve">Q4 2024</w:t>
            </w:r>
          </w:p>
        </w:tc>
        <w:tc>
          <w:tcPr/>
          <w:p>
            <w:pPr>
              <w:pStyle w:val="Compact"/>
              <w:jc w:val="left"/>
            </w:pPr>
            <w:r>
              <w:t xml:space="preserve">Impact report launch; community celebration event at Parque Kennedy</w:t>
            </w:r>
          </w:p>
        </w:tc>
        <w:tc>
          <w:tcPr/>
          <w:p>
            <w:pPr>
              <w:pStyle w:val="Compact"/>
              <w:jc w:val="left"/>
            </w:pPr>
            <w:r>
              <w:t xml:space="preserve">Showcasing success stories from Lima districts with highest poverty rates (e.g., San Juan de Lurigancho)</w:t>
            </w:r>
          </w:p>
        </w:tc>
      </w:tr>
    </w:tbl>
    <w:bookmarkEnd w:id="27"/>
    <w:bookmarkStart w:id="28" w:name="measurement-impact-metrics"/>
    <w:p>
      <w:pPr>
        <w:pStyle w:val="Heading2"/>
      </w:pPr>
      <w:r>
        <w:t xml:space="preserve">Measurement &amp; Impact Metrics</w:t>
      </w:r>
    </w:p>
    <w:p>
      <w:pPr>
        <w:pStyle w:val="FirstParagraph"/>
      </w:pPr>
      <w:r>
        <w:t xml:space="preserve">We track outcomes that matter to Lima stakeholders:</w:t>
      </w:r>
    </w:p>
    <w:p>
      <w:pPr>
        <w:numPr>
          <w:ilvl w:val="0"/>
          <w:numId w:val="1006"/>
        </w:numPr>
        <w:pStyle w:val="Compact"/>
      </w:pPr>
      <w:r>
        <w:rPr>
          <w:iCs/>
          <w:i/>
        </w:rPr>
        <w:t xml:space="preserve">Short-Term:</w:t>
      </w:r>
      <w:r>
        <w:t xml:space="preserve"> </w:t>
      </w:r>
      <w:r>
        <w:t xml:space="preserve">School counselor contract signings, workshop attendance (target: 500 parents in Year 1)</w:t>
      </w:r>
    </w:p>
    <w:p>
      <w:pPr>
        <w:numPr>
          <w:ilvl w:val="0"/>
          <w:numId w:val="1006"/>
        </w:numPr>
        <w:pStyle w:val="Compact"/>
      </w:pPr>
      <w:r>
        <w:rPr>
          <w:iCs/>
          <w:i/>
        </w:rPr>
        <w:t xml:space="preserve">Mid-Term:</w:t>
      </w:r>
      <w:r>
        <w:t xml:space="preserve"> </w:t>
      </w:r>
      <w:r>
        <w:t xml:space="preserve">Reduction in student disciplinary cases (measured via Minedu school databases)</w:t>
      </w:r>
    </w:p>
    <w:p>
      <w:pPr>
        <w:numPr>
          <w:ilvl w:val="0"/>
          <w:numId w:val="1006"/>
        </w:numPr>
        <w:pStyle w:val="Compact"/>
      </w:pPr>
      <w:r>
        <w:rPr>
          <w:iCs/>
          <w:i/>
        </w:rPr>
        <w:t xml:space="preserve">Long-Term:</w:t>
      </w:r>
      <w:r>
        <w:t xml:space="preserve"> </w:t>
      </w:r>
      <w:r>
        <w:t xml:space="preserve">Improved graduation rates and reduced absenteeism in partnered schools (target: 20% improvement by Year 2)</w:t>
      </w:r>
    </w:p>
    <w:bookmarkEnd w:id="28"/>
    <w:bookmarkStart w:id="29" w:name="budget-allocation-sustainability"/>
    <w:p>
      <w:pPr>
        <w:pStyle w:val="Heading2"/>
      </w:pPr>
      <w:r>
        <w:t xml:space="preserve">Budget Allocation &amp; Sustainability</w:t>
      </w:r>
    </w:p>
    <w:p>
      <w:pPr>
        <w:pStyle w:val="FirstParagraph"/>
      </w:pPr>
      <w:r>
        <w:t xml:space="preserve">For Peru Lima's budget realities, we prioritize low-cost/high-impact tactics:</w:t>
      </w:r>
    </w:p>
    <w:p>
      <w:pPr>
        <w:numPr>
          <w:ilvl w:val="0"/>
          <w:numId w:val="1007"/>
        </w:numPr>
        <w:pStyle w:val="Compact"/>
      </w:pPr>
      <w:r>
        <w:t xml:space="preserve">65% to personnel (trained School Counselors with Peruvian licensing)</w:t>
      </w:r>
    </w:p>
    <w:p>
      <w:pPr>
        <w:numPr>
          <w:ilvl w:val="0"/>
          <w:numId w:val="1007"/>
        </w:numPr>
        <w:pStyle w:val="Compact"/>
      </w:pPr>
      <w:r>
        <w:t xml:space="preserve">20% to community outreach (radio, printed materials in Spanish/Quechua)</w:t>
      </w:r>
    </w:p>
    <w:p>
      <w:pPr>
        <w:numPr>
          <w:ilvl w:val="0"/>
          <w:numId w:val="1007"/>
        </w:numPr>
        <w:pStyle w:val="Compact"/>
      </w:pPr>
      <w:r>
        <w:t xml:space="preserve">15% to monitoring (using free Minedu data platforms)</w:t>
      </w:r>
    </w:p>
    <w:p>
      <w:pPr>
        <w:pStyle w:val="FirstParagraph"/>
      </w:pPr>
      <w:r>
        <w:t xml:space="preserve">Sustainability is achieved through:</w:t>
      </w:r>
    </w:p>
    <w:p>
      <w:pPr>
        <w:numPr>
          <w:ilvl w:val="0"/>
          <w:numId w:val="1008"/>
        </w:numPr>
        <w:pStyle w:val="Compact"/>
      </w:pPr>
      <w:r>
        <w:rPr>
          <w:iCs/>
          <w:i/>
        </w:rPr>
        <w:t xml:space="preserve">School Fee Integration:</w:t>
      </w:r>
      <w:r>
        <w:t xml:space="preserve"> </w:t>
      </w:r>
      <w:r>
        <w:t xml:space="preserve">Offering tiered pricing where schools pay 40% of costs after Year 1</w:t>
      </w:r>
    </w:p>
    <w:p>
      <w:pPr>
        <w:numPr>
          <w:ilvl w:val="0"/>
          <w:numId w:val="1008"/>
        </w:numPr>
        <w:pStyle w:val="Compact"/>
      </w:pPr>
      <w:r>
        <w:rPr>
          <w:iCs/>
          <w:i/>
        </w:rPr>
        <w:t xml:space="preserve">Public-Private Partnerships:</w:t>
      </w:r>
      <w:r>
        <w:t xml:space="preserve"> </w:t>
      </w:r>
      <w:r>
        <w:t xml:space="preserve">Securing corporate sponsorships (e.g., Lima-based banks like Banco de Crédito)</w:t>
      </w:r>
    </w:p>
    <w:p>
      <w:pPr>
        <w:numPr>
          <w:ilvl w:val="0"/>
          <w:numId w:val="1008"/>
        </w:numPr>
        <w:pStyle w:val="Compact"/>
      </w:pPr>
      <w:r>
        <w:rPr>
          <w:iCs/>
          <w:i/>
        </w:rPr>
        <w:t xml:space="preserve">Minedu Funding Alignment:</w:t>
      </w:r>
      <w:r>
        <w:t xml:space="preserve"> </w:t>
      </w:r>
      <w:r>
        <w:t xml:space="preserve">Positioning as a solution for national education grants targeting mental health</w:t>
      </w:r>
    </w:p>
    <w:bookmarkEnd w:id="29"/>
    <w:bookmarkStart w:id="30" w:name="Xca0938f40820047adeb3b7cffc3cb8811411426"/>
    <w:p>
      <w:pPr>
        <w:pStyle w:val="Heading2"/>
      </w:pPr>
      <w:r>
        <w:t xml:space="preserve">Conclusion: The Imperative for School Counselor Services in Peru Lima</w:t>
      </w:r>
    </w:p>
    <w:p>
      <w:pPr>
        <w:pStyle w:val="FirstParagraph"/>
      </w:pPr>
      <w:r>
        <w:t xml:space="preserve">The time to invest in School Counselor services across Peru Lima is now. With urbanization accelerating and student needs intensifying, this Marketing Plan provides a culturally intelligent roadmap to transform how schools address emotional well-being. By embedding our approach within Lima's unique social fabric—honoring local language, leveraging community trust networks, and aligning with national educational priorities—we position School Counselors not as optional extras but as essential architects of Lima’s future workforce. This plan delivers measurable impact while respecting the dignity of students navigating life in Peru's capital city. We invite all educational leaders in Lima to join us in building schools where every child thrives.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for Peru Lima</dc:title>
  <dc:creator/>
  <dc:language>en</dc:language>
  <cp:keywords/>
  <dcterms:created xsi:type="dcterms:W3CDTF">2026-07-21T04:11:29Z</dcterms:created>
  <dcterms:modified xsi:type="dcterms:W3CDTF">2026-07-21T04:11:29Z</dcterms:modified>
</cp:coreProperties>
</file>

<file path=docProps/custom.xml><?xml version="1.0" encoding="utf-8"?>
<Properties xmlns="http://schemas.openxmlformats.org/officeDocument/2006/custom-properties" xmlns:vt="http://schemas.openxmlformats.org/officeDocument/2006/docPropsVTypes"/>
</file>