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7627159c88af80373ca1869274e8f112837dead"/>
    <w:p>
      <w:pPr>
        <w:pStyle w:val="Heading1"/>
      </w:pPr>
      <w:r>
        <w:t xml:space="preserve">Strategic Marketing Plan for School Counselor Services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 School Counselor services within the educational landscape of Riyadh, Saudi Arabia. Aligned with Vision 2030's emphasis on mental health and youth development, this plan addresses critical gaps in student support systems across Riyadh's diverse school ecosystem. The initiative focuses on delivering culturally competent counseling services that resonate with Saudi educational values while meeting international standards for student well-being. This Marketing Plan specifically targets private schools, international institutions, and Ministry of Education-affiliated schools in Riyadh to establish School Counselor as a cornerstone of holistic education.</w:t>
      </w:r>
    </w:p>
    <w:bookmarkEnd w:id="20"/>
    <w:bookmarkStart w:id="21" w:name="Xfe741b3dc24c7e6ba30f69996713ec30f7a7e3a"/>
    <w:p>
      <w:pPr>
        <w:pStyle w:val="Heading2"/>
      </w:pPr>
      <w:r>
        <w:t xml:space="preserve">Market Analysis: The Need for School Counselors in Riyadh</w:t>
      </w:r>
    </w:p>
    <w:p>
      <w:pPr>
        <w:pStyle w:val="FirstParagraph"/>
      </w:pPr>
      <w:r>
        <w:t xml:space="preserve">Riyadh's educational sector faces unprecedented demand for specialized student support. Recent Saudi Ministry of Education (MoE) reports indicate only 35% of schools in the capital maintain adequate counseling resources, with a severe shortage of certified professionals. This gap is compounded by rising youth anxiety (reported at 42% among Riyadh students per King Abdullah University for Science and Technology studies), increasing academic pressures, and cultural transitions in mixed-gender learning environments. The Kingdom's Vision 2030 prioritizes mental health as part of its National Transformation Program, creating urgent institutional demand for qualified School Counselors who understand Saudi cultural context.</w:t>
      </w:r>
    </w:p>
    <w:bookmarkEnd w:id="21"/>
    <w:bookmarkStart w:id="22" w:name="target-audience-client-segmentation"/>
    <w:p>
      <w:pPr>
        <w:pStyle w:val="Heading2"/>
      </w:pPr>
      <w:r>
        <w:t xml:space="preserve">Target Audience &amp; Client Segmentation</w:t>
      </w:r>
    </w:p>
    <w:p>
      <w:pPr>
        <w:pStyle w:val="FirstParagraph"/>
      </w:pPr>
      <w:r>
        <w:t xml:space="preserve">This Marketing Plan focuses on three primary segments within Riyadh's education sector:</w:t>
      </w:r>
    </w:p>
    <w:p>
      <w:pPr>
        <w:numPr>
          <w:ilvl w:val="0"/>
          <w:numId w:val="1001"/>
        </w:numPr>
        <w:pStyle w:val="Compact"/>
      </w:pPr>
      <w:r>
        <w:rPr>
          <w:bCs/>
          <w:b/>
        </w:rPr>
        <w:t xml:space="preserve">Private International Schools:</w:t>
      </w:r>
      <w:r>
        <w:t xml:space="preserve"> </w:t>
      </w:r>
      <w:r>
        <w:t xml:space="preserve">68% of Riyadh’s international schools (e.g., American, British curricula) seek certified counselors to meet accreditation standards and address diverse student needs.</w:t>
      </w:r>
    </w:p>
    <w:p>
      <w:pPr>
        <w:numPr>
          <w:ilvl w:val="0"/>
          <w:numId w:val="1001"/>
        </w:numPr>
        <w:pStyle w:val="Compact"/>
      </w:pPr>
      <w:r>
        <w:rPr>
          <w:bCs/>
          <w:b/>
        </w:rPr>
        <w:t xml:space="preserve">Saudi Ministry of Education Affiliated Institutions:</w:t>
      </w:r>
      <w:r>
        <w:t xml:space="preserve"> </w:t>
      </w:r>
      <w:r>
        <w:t xml:space="preserve">Post-Vision 2030 directives require all public schools to implement mandatory mental health programs by 2025, creating a massive procurement opportunity.</w:t>
      </w:r>
    </w:p>
    <w:p>
      <w:pPr>
        <w:numPr>
          <w:ilvl w:val="0"/>
          <w:numId w:val="1001"/>
        </w:numPr>
        <w:pStyle w:val="Compact"/>
      </w:pPr>
      <w:r>
        <w:rPr>
          <w:bCs/>
          <w:b/>
        </w:rPr>
        <w:t xml:space="preserve">High-Need Private Saudi Schools:</w:t>
      </w:r>
      <w:r>
        <w:t xml:space="preserve"> </w:t>
      </w:r>
      <w:r>
        <w:t xml:space="preserve">Rapidly expanding institutions serving expatriate and local communities seeking culturally-aligned counseling services that respect Islamic values.</w:t>
      </w:r>
    </w:p>
    <w:bookmarkEnd w:id="22"/>
    <w:bookmarkStart w:id="23" w:name="cultural-regulatory-alignment"/>
    <w:p>
      <w:pPr>
        <w:pStyle w:val="Heading2"/>
      </w:pPr>
      <w:r>
        <w:t xml:space="preserve">Cultural &amp; Regulatory Alignment</w:t>
      </w:r>
    </w:p>
    <w:p>
      <w:pPr>
        <w:pStyle w:val="FirstParagraph"/>
      </w:pPr>
      <w:r>
        <w:t xml:space="preserve">All School Counselor service propositions are meticulously designed for Saudi Arabia Riyadh context. Services integrate:</w:t>
      </w:r>
    </w:p>
    <w:p>
      <w:pPr>
        <w:numPr>
          <w:ilvl w:val="0"/>
          <w:numId w:val="1002"/>
        </w:numPr>
        <w:pStyle w:val="Compact"/>
      </w:pPr>
      <w:r>
        <w:t xml:space="preserve">Islamic counseling frameworks endorsed by the Kingdom's Ministry of Hajj and Umrah</w:t>
      </w:r>
    </w:p>
    <w:p>
      <w:pPr>
        <w:numPr>
          <w:ilvl w:val="0"/>
          <w:numId w:val="1002"/>
        </w:numPr>
        <w:pStyle w:val="Compact"/>
      </w:pPr>
      <w:r>
        <w:t xml:space="preserve">Gender-appropriate counseling models (separate services for male/female students)</w:t>
      </w:r>
    </w:p>
    <w:p>
      <w:pPr>
        <w:numPr>
          <w:ilvl w:val="0"/>
          <w:numId w:val="1002"/>
        </w:numPr>
        <w:pStyle w:val="Compact"/>
      </w:pPr>
      <w:r>
        <w:t xml:space="preserve">Arabic-English bilingual support systems meeting MoE language requirements</w:t>
      </w:r>
    </w:p>
    <w:p>
      <w:pPr>
        <w:numPr>
          <w:ilvl w:val="0"/>
          <w:numId w:val="1002"/>
        </w:numPr>
        <w:pStyle w:val="Compact"/>
      </w:pPr>
      <w:r>
        <w:t xml:space="preserve">Curriculum-aligned workshops on resilience, career planning, and social-emotional learning (SEL) per Vision 2030 education goals</w:t>
      </w:r>
    </w:p>
    <w:bookmarkEnd w:id="23"/>
    <w:bookmarkStart w:id="24" w:name="X66f1f1b19c8ffa0575d37cc1f7240c1bb8f2e37"/>
    <w:p>
      <w:pPr>
        <w:pStyle w:val="Heading2"/>
      </w:pPr>
      <w:r>
        <w:t xml:space="preserve">Unique Value Proposition: School Counselor in Riyadh</w:t>
      </w:r>
    </w:p>
    <w:p>
      <w:pPr>
        <w:pStyle w:val="FirstParagraph"/>
      </w:pPr>
      <w:r>
        <w:t xml:space="preserve">We differentiate through a Saudi-specific counseling model that:</w:t>
      </w:r>
    </w:p>
    <w:p>
      <w:pPr>
        <w:numPr>
          <w:ilvl w:val="0"/>
          <w:numId w:val="1003"/>
        </w:numPr>
        <w:pStyle w:val="Compact"/>
      </w:pPr>
      <w:r>
        <w:rPr>
          <w:bCs/>
          <w:b/>
        </w:rPr>
        <w:t xml:space="preserve">Culturally Certified:</w:t>
      </w:r>
      <w:r>
        <w:t xml:space="preserve"> </w:t>
      </w:r>
      <w:r>
        <w:t xml:space="preserve">All counselors hold licenses from Saudi Board of Health Accreditation (SBHA) with specialized training in Islamic psychology.</w:t>
      </w:r>
    </w:p>
    <w:p>
      <w:pPr>
        <w:numPr>
          <w:ilvl w:val="0"/>
          <w:numId w:val="1003"/>
        </w:numPr>
        <w:pStyle w:val="Compact"/>
      </w:pPr>
      <w:r>
        <w:rPr>
          <w:bCs/>
          <w:b/>
        </w:rPr>
        <w:t xml:space="preserve">Vision 2030 Aligned:</w:t>
      </w:r>
      <w:r>
        <w:t xml:space="preserve"> </w:t>
      </w:r>
      <w:r>
        <w:t xml:space="preserve">Services directly support MoE's "National Strategy for Mental Health" through measurable outcomes like reduced absenteeism and improved academic engagement.</w:t>
      </w:r>
    </w:p>
    <w:p>
      <w:pPr>
        <w:numPr>
          <w:ilvl w:val="0"/>
          <w:numId w:val="1003"/>
        </w:numPr>
        <w:pStyle w:val="Compact"/>
      </w:pPr>
      <w:r>
        <w:rPr>
          <w:bCs/>
          <w:b/>
        </w:rPr>
        <w:t xml:space="preserve">Riyadh-Specific Expertise:</w:t>
      </w:r>
      <w:r>
        <w:t xml:space="preserve"> </w:t>
      </w:r>
      <w:r>
        <w:t xml:space="preserve">Understanding of Riyadh's unique urban challenges—from rapid development pressures to expatriate student integration needs.</w:t>
      </w:r>
    </w:p>
    <w:p>
      <w:pPr>
        <w:numPr>
          <w:ilvl w:val="0"/>
          <w:numId w:val="1003"/>
        </w:numPr>
        <w:pStyle w:val="Compact"/>
      </w:pPr>
      <w:r>
        <w:rPr>
          <w:bCs/>
          <w:b/>
        </w:rPr>
        <w:t xml:space="preserve">Integrated Support System:</w:t>
      </w:r>
      <w:r>
        <w:t xml:space="preserve"> </w:t>
      </w:r>
      <w:r>
        <w:t xml:space="preserve">Seamless collaboration with school leadership, parents (via culturally-sensitive communication protocols), and Ministry of Education officials.</w:t>
      </w:r>
    </w:p>
    <w:bookmarkEnd w:id="24"/>
    <w:bookmarkStart w:id="28" w:name="marketing-implementation-strategy"/>
    <w:p>
      <w:pPr>
        <w:pStyle w:val="Heading2"/>
      </w:pPr>
      <w:r>
        <w:t xml:space="preserve">Marketing &amp; Implementation Strategy</w:t>
      </w:r>
    </w:p>
    <w:p>
      <w:pPr>
        <w:pStyle w:val="FirstParagraph"/>
      </w:pPr>
      <w:r>
        <w:t xml:space="preserve">This Marketing Plan employs a phased approach tailored to Saudi educational procurement cycles:</w:t>
      </w:r>
    </w:p>
    <w:bookmarkStart w:id="25" w:name="phase-1-relationship-building-months-1-3"/>
    <w:p>
      <w:pPr>
        <w:pStyle w:val="Heading3"/>
      </w:pPr>
      <w:r>
        <w:t xml:space="preserve">Phase 1: Relationship Building (Months 1-3)</w:t>
      </w:r>
    </w:p>
    <w:p>
      <w:pPr>
        <w:numPr>
          <w:ilvl w:val="0"/>
          <w:numId w:val="1004"/>
        </w:numPr>
        <w:pStyle w:val="Compact"/>
      </w:pPr>
      <w:r>
        <w:t xml:space="preserve">Host exclusive workshops at Riyadh Education City for school administrators on "Mental Health Compliance Under Vision 2030."</w:t>
      </w:r>
    </w:p>
    <w:p>
      <w:pPr>
        <w:numPr>
          <w:ilvl w:val="0"/>
          <w:numId w:val="1004"/>
        </w:numPr>
        <w:pStyle w:val="Compact"/>
      </w:pPr>
      <w:r>
        <w:t xml:space="preserve">Partner with Saudi Council for Health Specialties to co-develop certification pathways for School Counselors in Riyadh.</w:t>
      </w:r>
    </w:p>
    <w:bookmarkEnd w:id="25"/>
    <w:bookmarkStart w:id="26" w:name="Xde04ee3485f254792a64199e9fb12cf4e5d3a19"/>
    <w:p>
      <w:pPr>
        <w:pStyle w:val="Heading3"/>
      </w:pPr>
      <w:r>
        <w:t xml:space="preserve">Phase 2: Demonstration &amp; Trust Building (Months 4-6)</w:t>
      </w:r>
    </w:p>
    <w:p>
      <w:pPr>
        <w:numPr>
          <w:ilvl w:val="0"/>
          <w:numId w:val="1005"/>
        </w:numPr>
        <w:pStyle w:val="Compact"/>
      </w:pPr>
      <w:r>
        <w:t xml:space="preserve">Pilot programs at 3 high-profile Riyadh schools (e.g., King Abdullah International School, Al Faisaliah Academy) with MoE oversight.</w:t>
      </w:r>
    </w:p>
    <w:p>
      <w:pPr>
        <w:numPr>
          <w:ilvl w:val="0"/>
          <w:numId w:val="1005"/>
        </w:numPr>
        <w:pStyle w:val="Compact"/>
      </w:pPr>
      <w:r>
        <w:t xml:space="preserve">Launch "Riyadh Student Well-being Index" report showing anonymized data on counseling impact for school marketing materials.</w:t>
      </w:r>
    </w:p>
    <w:bookmarkEnd w:id="26"/>
    <w:bookmarkStart w:id="27" w:name="Xec9bab71b91fd4a04d1d26041b06a38af36eef8"/>
    <w:p>
      <w:pPr>
        <w:pStyle w:val="Heading3"/>
      </w:pPr>
      <w:r>
        <w:t xml:space="preserve">Phase 3: Institutional Adoption (Months 7-12)</w:t>
      </w:r>
    </w:p>
    <w:p>
      <w:pPr>
        <w:numPr>
          <w:ilvl w:val="0"/>
          <w:numId w:val="1006"/>
        </w:numPr>
        <w:pStyle w:val="Compact"/>
      </w:pPr>
      <w:r>
        <w:t xml:space="preserve">Pitch to MoE's Education Support Services Directorate using Vision 2030 alignment metrics.</w:t>
      </w:r>
    </w:p>
    <w:p>
      <w:pPr>
        <w:numPr>
          <w:ilvl w:val="0"/>
          <w:numId w:val="1006"/>
        </w:numPr>
        <w:pStyle w:val="Compact"/>
      </w:pPr>
      <w:r>
        <w:t xml:space="preserve">Create tailored proposals for Riyadh private schools with ROI analysis showing reduced disciplinary incidents and improved graduation rates.</w:t>
      </w:r>
    </w:p>
    <w:bookmarkEnd w:id="27"/>
    <w:bookmarkEnd w:id="28"/>
    <w:bookmarkStart w:id="29" w:name="key-messaging-framework"/>
    <w:p>
      <w:pPr>
        <w:pStyle w:val="Heading2"/>
      </w:pPr>
      <w:r>
        <w:t xml:space="preserve">Key Messaging Framework</w:t>
      </w:r>
    </w:p>
    <w:p>
      <w:pPr>
        <w:pStyle w:val="FirstParagraph"/>
      </w:pPr>
      <w:r>
        <w:t xml:space="preserve">All communications emphasize Saudi Arabia's national priorities:</w:t>
      </w:r>
    </w:p>
    <w:p>
      <w:pPr>
        <w:pStyle w:val="BlockText"/>
      </w:pPr>
      <w:r>
        <w:t xml:space="preserve">"Investing in School Counselor services isn't just about student support—it's a strategic commitment to Vision 2030. In Riyadh, where education drives national transformation, our certified School Counselors deliver culturally rooted mental health solutions that empower students while meeting MoE compliance standards."</w:t>
      </w:r>
    </w:p>
    <w:bookmarkEnd w:id="29"/>
    <w:bookmarkStart w:id="30" w:name="compliance-risk-management"/>
    <w:p>
      <w:pPr>
        <w:pStyle w:val="Heading2"/>
      </w:pPr>
      <w:r>
        <w:t xml:space="preserve">Compliance &amp; Risk Management</w:t>
      </w:r>
    </w:p>
    <w:p>
      <w:pPr>
        <w:pStyle w:val="FirstParagraph"/>
      </w:pPr>
      <w:r>
        <w:t xml:space="preserve">This Marketing Plan strictly adheres to Saudi regulations:</w:t>
      </w:r>
    </w:p>
    <w:p>
      <w:pPr>
        <w:numPr>
          <w:ilvl w:val="0"/>
          <w:numId w:val="1007"/>
        </w:numPr>
        <w:pStyle w:val="Compact"/>
      </w:pPr>
      <w:r>
        <w:t xml:space="preserve">All services comply with Royal Decree No. M/69 (2019) on mental health standards.</w:t>
      </w:r>
    </w:p>
    <w:p>
      <w:pPr>
        <w:numPr>
          <w:ilvl w:val="0"/>
          <w:numId w:val="1007"/>
        </w:numPr>
        <w:pStyle w:val="Compact"/>
      </w:pPr>
      <w:r>
        <w:t xml:space="preserve">Counselor contracts include mandatory Sharia-compliance clauses approved by Riyadh's Higher Council for Education.</w:t>
      </w:r>
    </w:p>
    <w:p>
      <w:pPr>
        <w:numPr>
          <w:ilvl w:val="0"/>
          <w:numId w:val="1007"/>
        </w:numPr>
        <w:pStyle w:val="Compact"/>
      </w:pPr>
      <w:r>
        <w:t xml:space="preserve">Marketing materials avoid Western psychological terminology, using localized Arabic terms like "الدعم النفسي التربوي" (educational psychological support).</w:t>
      </w:r>
    </w:p>
    <w:bookmarkEnd w:id="30"/>
    <w:bookmarkStart w:id="31" w:name="performance-metrics"/>
    <w:p>
      <w:pPr>
        <w:pStyle w:val="Heading2"/>
      </w:pPr>
      <w:r>
        <w:t xml:space="preserve">Performance Metrics</w:t>
      </w:r>
    </w:p>
    <w:p>
      <w:pPr>
        <w:pStyle w:val="FirstParagraph"/>
      </w:pPr>
      <w:r>
        <w:t xml:space="preserve">We measure success through Saudi-specific KPIs:</w:t>
      </w:r>
    </w:p>
    <w:p>
      <w:pPr>
        <w:numPr>
          <w:ilvl w:val="0"/>
          <w:numId w:val="1008"/>
        </w:numPr>
        <w:pStyle w:val="Compact"/>
      </w:pPr>
      <w:r>
        <w:t xml:space="preserve">Number of Riyadh schools adopting School Counselor services with MoE recognition</w:t>
      </w:r>
    </w:p>
    <w:p>
      <w:pPr>
        <w:numPr>
          <w:ilvl w:val="0"/>
          <w:numId w:val="1008"/>
        </w:numPr>
        <w:pStyle w:val="Compact"/>
      </w:pPr>
      <w:r>
        <w:t xml:space="preserve">Reduction in student disciplinary cases (target: 30% within 18 months)</w:t>
      </w:r>
    </w:p>
    <w:p>
      <w:pPr>
        <w:numPr>
          <w:ilvl w:val="0"/>
          <w:numId w:val="1008"/>
        </w:numPr>
        <w:pStyle w:val="Compact"/>
      </w:pPr>
      <w:r>
        <w:t xml:space="preserve">MoE compliance audit scores for participating institutions</w:t>
      </w:r>
    </w:p>
    <w:p>
      <w:pPr>
        <w:numPr>
          <w:ilvl w:val="0"/>
          <w:numId w:val="1008"/>
        </w:numPr>
        <w:pStyle w:val="Compact"/>
      </w:pPr>
      <w:r>
        <w:t xml:space="preserve">Parent satisfaction rates aligned with Saudi cultural expectations (measured via Sharia-compliant feedback mechanisms)</w:t>
      </w:r>
    </w:p>
    <w:bookmarkEnd w:id="31"/>
    <w:bookmarkStart w:id="32" w:name="X57c905864f7b5bc32e2805e19b37fe4d54d6ded"/>
    <w:p>
      <w:pPr>
        <w:pStyle w:val="Heading2"/>
      </w:pPr>
      <w:r>
        <w:t xml:space="preserve">Conclusion: A Strategic Investment in Riyadh's Future</w:t>
      </w:r>
    </w:p>
    <w:p>
      <w:pPr>
        <w:pStyle w:val="FirstParagraph"/>
      </w:pPr>
      <w:r>
        <w:t xml:space="preserve">This Marketing Plan positions School Counselor services not as an expense, but as a strategic catalyst for educational excellence in Riyadh under Saudi Arabia's Vision 2030. By addressing the critical shortage with culturally attuned expertise, this initiative delivers measurable outcomes that align with national priorities while meeting the evolving needs of Riyadh's students. The roadmap ensures sustainable growth through MoE partnerships and demonstrates how investing in School Counselor services directly contributes to creating a healthier, more productive Saudi youth population—proving that mental health is indeed central to educational transformation in Riyadh.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Saudi Arabia Riyadh</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