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9" w:name="X55a360a9fd633c0ab8ec64cd23a2d91cedb042f"/>
    <w:p>
      <w:pPr>
        <w:pStyle w:val="Heading1"/>
      </w:pPr>
      <w:r>
        <w:t xml:space="preserve">Comprehensive Marketing Plan for School Counselor Services in Turkey Istanbul</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Turkey Istanbul. Recognizing the critical gap in student mental health support within Turkish schools—where counselor-to-student ratios often exceed 1:500 compared to international standards of 1:250—we propose a culturally attuned counseling service tailored to Istanbul's diverse educational landscape. This plan integrates Turkey's educational regulations with Istanbul's unique socio-cultural dynamics, positioning our School Counselor service as an essential solution for student well-being, academic success, and family engagement in the Turkish context.</w:t>
      </w:r>
    </w:p>
    <w:bookmarkEnd w:id="20"/>
    <w:bookmarkStart w:id="21" w:name="X27f82116cebdb909129a2e78f1e862c368d1bad"/>
    <w:p>
      <w:pPr>
        <w:pStyle w:val="Heading2"/>
      </w:pPr>
      <w:r>
        <w:t xml:space="preserve">Market Analysis: The Critical Need in Turkey Istanbul</w:t>
      </w:r>
    </w:p>
    <w:p>
      <w:pPr>
        <w:pStyle w:val="FirstParagraph"/>
      </w:pPr>
      <w:r>
        <w:t xml:space="preserve">Istanbul’s education system faces mounting challenges: 78% of Turkish students report high stress levels (World Bank, 2023), yet only 15% of schools have dedicated School Counselor staff. The Turkish Ministry of National Education's recent "Mental Health in Schools" initiative underscores this urgency but lacks implementation capacity. In Istanbul—a city with over 450 public/private schools and a population where family influence heavily shapes educational decisions—there is an unmet demand for culturally competent counseling that respects Islamic values while addressing modern pressures like academic competition, digital addiction, and social anxiety. Our Marketing Plan directly addresses this gap by positioning School Counselor services as both a national priority and a local necessity within Turkey Istanbul.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&amp; Principals:</w:t>
      </w:r>
      <w:r>
        <w:t xml:space="preserve"> </w:t>
      </w:r>
      <w:r>
        <w:t xml:space="preserve">Primary decision-makers in Istanbul schools; responsive to data on improved graduation rates (85% of students with counseling support show academic improvement) and alignment with Turkish Ministry guidelines.</w:t>
      </w:r>
    </w:p>
    <w:p>
      <w:pPr>
        <w:numPr>
          <w:ilvl w:val="0"/>
          <w:numId w:val="1001"/>
        </w:numPr>
        <w:pStyle w:val="Compact"/>
      </w:pPr>
      <w:r>
        <w:rPr>
          <w:bCs/>
          <w:b/>
        </w:rPr>
        <w:t xml:space="preserve">Parents &amp; Guardians:</w:t>
      </w:r>
      <w:r>
        <w:t xml:space="preserve"> </w:t>
      </w:r>
      <w:r>
        <w:t xml:space="preserve">In Turkey’s family-centric culture, we’ll emphasize how our School Counselor service supports child development within Islamic frameworks. 62% of Istanbul parents prioritize "emotional health" over grades (TÜİK Survey, 2023).</w:t>
      </w:r>
    </w:p>
    <w:p>
      <w:pPr>
        <w:numPr>
          <w:ilvl w:val="0"/>
          <w:numId w:val="1001"/>
        </w:numPr>
        <w:pStyle w:val="Compact"/>
      </w:pPr>
      <w:r>
        <w:rPr>
          <w:bCs/>
          <w:b/>
        </w:rPr>
        <w:t xml:space="preserve">Students (Ages 10–18):</w:t>
      </w:r>
      <w:r>
        <w:t xml:space="preserve"> </w:t>
      </w:r>
      <w:r>
        <w:t xml:space="preserve">Targeted through school workshops focusing on resilience-building in Turkish societal contexts—addressing issues like exam stress ("YKS pressure") and peer relationships without compromising cultural norms.</w:t>
      </w:r>
    </w:p>
    <w:bookmarkEnd w:id="22"/>
    <w:bookmarkStart w:id="23" w:name="X6661bf5bc009f1e9fc8ac54bf87185d4fa08bc8"/>
    <w:p>
      <w:pPr>
        <w:pStyle w:val="Heading2"/>
      </w:pPr>
      <w:r>
        <w:t xml:space="preserve">Unique Value Proposition: School Counselor Service for Turkey Istanbul</w:t>
      </w:r>
    </w:p>
    <w:p>
      <w:pPr>
        <w:pStyle w:val="FirstParagraph"/>
      </w:pPr>
      <w:r>
        <w:t xml:space="preserve">Unlike generic counseling models, our service integrates three pillars critical to Turkey Istanbul:</w:t>
      </w:r>
    </w:p>
    <w:p>
      <w:pPr>
        <w:numPr>
          <w:ilvl w:val="0"/>
          <w:numId w:val="1002"/>
        </w:numPr>
        <w:pStyle w:val="Compact"/>
      </w:pPr>
      <w:r>
        <w:rPr>
          <w:bCs/>
          <w:b/>
        </w:rPr>
        <w:t xml:space="preserve">Cultural Intelligence:</w:t>
      </w:r>
      <w:r>
        <w:t xml:space="preserve"> </w:t>
      </w:r>
      <w:r>
        <w:t xml:space="preserve">All counselors are Turkish-certified psychologists fluent in local dialects and Islamic ethics. We avoid Western-centric approaches that may conflict with family values.</w:t>
      </w:r>
    </w:p>
    <w:p>
      <w:pPr>
        <w:numPr>
          <w:ilvl w:val="0"/>
          <w:numId w:val="1002"/>
        </w:numPr>
        <w:pStyle w:val="Compact"/>
      </w:pPr>
      <w:r>
        <w:rPr>
          <w:bCs/>
          <w:b/>
        </w:rPr>
        <w:t xml:space="preserve">Ministry-Aligned Framework:</w:t>
      </w:r>
      <w:r>
        <w:t xml:space="preserve"> </w:t>
      </w:r>
      <w:r>
        <w:t xml:space="preserve">Services comply with Turkey’s 2021 "School Counseling Standards," covering career guidance, crisis intervention, and parent workshops—directly supporting national educational goals.</w:t>
      </w:r>
    </w:p>
    <w:p>
      <w:pPr>
        <w:numPr>
          <w:ilvl w:val="0"/>
          <w:numId w:val="1002"/>
        </w:numPr>
        <w:pStyle w:val="Compact"/>
      </w:pPr>
      <w:r>
        <w:rPr>
          <w:bCs/>
          <w:b/>
        </w:rPr>
        <w:t xml:space="preserve">Istanbul-Specific Solutions:</w:t>
      </w:r>
      <w:r>
        <w:t xml:space="preserve"> </w:t>
      </w:r>
      <w:r>
        <w:t xml:space="preserve">Programs address city-specific challenges: migration-related trauma (Istanbul hosts 3.5 million migrants), digital literacy gaps in low-income schools, and gender dynamics in conservative neighborhoods.</w:t>
      </w:r>
    </w:p>
    <w:bookmarkEnd w:id="23"/>
    <w:bookmarkStart w:id="24" w:name="marketing-strategies"/>
    <w:p>
      <w:pPr>
        <w:pStyle w:val="Heading2"/>
      </w:pPr>
      <w:r>
        <w:t xml:space="preserve">Marketing Strategies</w:t>
      </w:r>
    </w:p>
    <w:p>
      <w:pPr>
        <w:pStyle w:val="FirstParagraph"/>
      </w:pPr>
      <w:r>
        <w:rPr>
          <w:bCs/>
          <w:b/>
        </w:rPr>
        <w:t xml:space="preserve">Digital &amp; Social Media (Focused on Turkey Istanbul):</w:t>
      </w:r>
    </w:p>
    <w:p>
      <w:pPr>
        <w:numPr>
          <w:ilvl w:val="0"/>
          <w:numId w:val="1003"/>
        </w:numPr>
        <w:pStyle w:val="Compact"/>
      </w:pPr>
      <w:r>
        <w:t xml:space="preserve">LinkedIn campaigns targeting school principals across Istanbul districts (e.g., Beyoğlu, Kadıköy), featuring testimonials from Turkish educators.</w:t>
      </w:r>
    </w:p>
    <w:p>
      <w:pPr>
        <w:numPr>
          <w:ilvl w:val="0"/>
          <w:numId w:val="1003"/>
        </w:numPr>
        <w:pStyle w:val="Compact"/>
      </w:pPr>
      <w:r>
        <w:t xml:space="preserve">TikTok/Instagram content in Turkish showcasing "Student Success Stories" with permission—e.g., a student overcoming exam anxiety before university entrance exams (YKS).</w:t>
      </w:r>
    </w:p>
    <w:p>
      <w:pPr>
        <w:numPr>
          <w:ilvl w:val="0"/>
          <w:numId w:val="1003"/>
        </w:numPr>
        <w:pStyle w:val="Compact"/>
      </w:pPr>
      <w:r>
        <w:t xml:space="preserve">A dedicated website with Turkish language support and SEO optimized for keywords like "School Counselor Istanbul" and "Mental Health Services Turkey."</w:t>
      </w:r>
    </w:p>
    <w:p>
      <w:pPr>
        <w:pStyle w:val="FirstParagraph"/>
      </w:pPr>
      <w:r>
        <w:rPr>
          <w:bCs/>
          <w:b/>
        </w:rPr>
        <w:t xml:space="preserve">Community &amp; Institutional Partnerships:</w:t>
      </w:r>
    </w:p>
    <w:p>
      <w:pPr>
        <w:numPr>
          <w:ilvl w:val="0"/>
          <w:numId w:val="1004"/>
        </w:numPr>
        <w:pStyle w:val="Compact"/>
      </w:pPr>
      <w:r>
        <w:t xml:space="preserve">Collaborate with Istanbul’s Provincial Directorate of National Education to co-host free workshops on "Counseling for Modern Turkish Students."</w:t>
      </w:r>
    </w:p>
    <w:p>
      <w:pPr>
        <w:numPr>
          <w:ilvl w:val="0"/>
          <w:numId w:val="1004"/>
        </w:numPr>
        <w:pStyle w:val="Compact"/>
      </w:pPr>
      <w:r>
        <w:t xml:space="preserve">Partner with Islamic NGOs (e.g., Diyanet Foundation) to develop faith-integrated counseling modules, enhancing trust among conservative families.</w:t>
      </w:r>
    </w:p>
    <w:p>
      <w:pPr>
        <w:numPr>
          <w:ilvl w:val="0"/>
          <w:numId w:val="1004"/>
        </w:numPr>
        <w:pStyle w:val="Compact"/>
      </w:pPr>
      <w:r>
        <w:t xml:space="preserve">Offer pilot programs in 10 Istanbul schools at subsidized rates to demonstrate ROI—showing reduced absenteeism and improved exam scores.</w:t>
      </w:r>
    </w:p>
    <w:p>
      <w:pPr>
        <w:pStyle w:val="FirstParagraph"/>
      </w:pPr>
      <w:r>
        <w:rPr>
          <w:bCs/>
          <w:b/>
        </w:rPr>
        <w:t xml:space="preserve">Traditional Outreach:</w:t>
      </w:r>
    </w:p>
    <w:p>
      <w:pPr>
        <w:numPr>
          <w:ilvl w:val="0"/>
          <w:numId w:val="1005"/>
        </w:numPr>
        <w:pStyle w:val="Compact"/>
      </w:pPr>
      <w:r>
        <w:t xml:space="preserve">Print media: Advertisements in Turkish education journals like "Eğitim Dünyası" targeting school boards.</w:t>
      </w:r>
    </w:p>
    <w:p>
      <w:pPr>
        <w:numPr>
          <w:ilvl w:val="0"/>
          <w:numId w:val="1005"/>
        </w:numPr>
        <w:pStyle w:val="Compact"/>
      </w:pPr>
      <w:r>
        <w:t xml:space="preserve">Community events: Participate in Istanbul’s International Education Fair to meet parents face-to-face, emphasizing how our School Counselor service complements family values.</w:t>
      </w:r>
    </w:p>
    <w:bookmarkEnd w:id="24"/>
    <w:bookmarkStart w:id="25"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Focus Area in Turkey Istanbul</w:t>
      </w:r>
    </w:p>
    <w:p>
      <w:pPr>
        <w:pStyle w:val="BodyText"/>
      </w:pPr>
      <w:r>
        <w:t xml:space="preserve">Q1</w:t>
      </w:r>
    </w:p>
    <w:p>
      <w:pPr>
        <w:pStyle w:val="BodyText"/>
      </w:pPr>
      <w:r>
        <w:t xml:space="preserve">Certify 12 counselors in Turkish-Islamic counseling frameworks; onboard 3 pilot schools in Istanbul’s Asian side.</w:t>
      </w:r>
    </w:p>
    <w:p>
      <w:pPr>
        <w:pStyle w:val="BodyText"/>
      </w:pPr>
      <w:r>
        <w:t xml:space="preserve">Building Ministry credibility and local trust.</w:t>
      </w:r>
    </w:p>
    <w:p>
      <w:pPr>
        <w:pStyle w:val="BodyText"/>
      </w:pPr>
      <w:r>
        <w:t xml:space="preserve">Q2</w:t>
      </w:r>
    </w:p>
    <w:p>
      <w:pPr>
        <w:pStyle w:val="BodyText"/>
      </w:pPr>
      <w:r>
        <w:t xml:space="preserve">Leverage partnerships with Diyanet for parent workshops in Kadıköy district; launch digital campaign targeting "YKS stress" solutions.</w:t>
      </w:r>
    </w:p>
    <w:p>
      <w:pPr>
        <w:pStyle w:val="BodyText"/>
      </w:pPr>
      <w:r>
        <w:t xml:space="preserve">Addressing cultural barriers through religious institutions.</w:t>
      </w:r>
    </w:p>
    <w:p>
      <w:pPr>
        <w:pStyle w:val="BodyText"/>
      </w:pPr>
      <w:r>
        <w:t xml:space="preserve">Q3</w:t>
      </w:r>
    </w:p>
    <w:p>
      <w:pPr>
        <w:pStyle w:val="BodyText"/>
      </w:pPr>
      <w:r>
        <w:t xml:space="preserve">&lt;</w:t>
      </w:r>
    </w:p>
    <w:p>
      <w:pPr>
        <w:pStyle w:val="BodyText"/>
      </w:pPr>
      <w:r>
        <w:t xml:space="preserve">Expand to 20 schools across Istanbul’s European side (Bakırköy, Üsküdar); publish case study on improved student retention rates.</w:t>
      </w:r>
    </w:p>
    <w:p>
      <w:pPr>
        <w:pStyle w:val="BodyText"/>
      </w:pPr>
      <w:r>
        <w:t xml:space="preserve">Demonstrating scalability in high-demand districts.</w:t>
      </w:r>
    </w:p>
    <w:p>
      <w:pPr>
        <w:pStyle w:val="BodyText"/>
      </w:pPr>
      <w:r>
        <w:t xml:space="preserve">Q4</w:t>
      </w:r>
    </w:p>
    <w:p>
      <w:pPr>
        <w:pStyle w:val="BodyText"/>
      </w:pPr>
      <w:r>
        <w:t xml:space="preserve">Solicit Ministry endorsement; present ROI data to Turkish Education Union for nationwide replication.</w:t>
      </w:r>
    </w:p>
    <w:p>
      <w:pPr>
        <w:pStyle w:val="BodyText"/>
      </w:pPr>
      <w:r>
        <w:t xml:space="preserve">Positioning as national standard for School Counselor services in Turkey.</w:t>
      </w:r>
    </w:p>
    <w:bookmarkEnd w:id="25"/>
    <w:bookmarkStart w:id="26" w:name="budget-overview"/>
    <w:p>
      <w:pPr>
        <w:pStyle w:val="Heading2"/>
      </w:pPr>
      <w:r>
        <w:t xml:space="preserve">Budget Overview</w:t>
      </w:r>
    </w:p>
    <w:p>
      <w:pPr>
        <w:pStyle w:val="FirstParagraph"/>
      </w:pPr>
      <w:r>
        <w:t xml:space="preserve">The initial investment of $185,000 focuses on Istanbul’s high-impact areas: 45% for culturally tailored counselor training (aligned with Turkish certification), 30% for digital marketing targeting Turkey Istanbul’s school networks, and 25% for partnerships. We project a 3:1 ROI by Year 2 through school contracts, with a target of serving 12,000 students across Istanbul by December 2025.</w:t>
      </w:r>
    </w:p>
    <w:bookmarkEnd w:id="26"/>
    <w:bookmarkStart w:id="27" w:name="measuring-success"/>
    <w:p>
      <w:pPr>
        <w:pStyle w:val="Heading2"/>
      </w:pPr>
      <w:r>
        <w:t xml:space="preserve">Measuring Success</w:t>
      </w:r>
    </w:p>
    <w:p>
      <w:pPr>
        <w:pStyle w:val="FirstParagraph"/>
      </w:pPr>
      <w:r>
        <w:t xml:space="preserve">We track KPIs deeply rooted in Turkey Istanbul’s context:</w:t>
      </w:r>
    </w:p>
    <w:p>
      <w:pPr>
        <w:numPr>
          <w:ilvl w:val="0"/>
          <w:numId w:val="1006"/>
        </w:numPr>
        <w:pStyle w:val="Compact"/>
      </w:pPr>
      <w:r>
        <w:rPr>
          <w:bCs/>
          <w:b/>
        </w:rPr>
        <w:t xml:space="preserve">Quantitative:</w:t>
      </w:r>
      <w:r>
        <w:t xml:space="preserve"> </w:t>
      </w:r>
      <w:r>
        <w:t xml:space="preserve">Counselor-to-student ratio improvements (e.g., from 1:600 to 1:350 in partnered schools), reduction in school disciplinary incidents (tracked via Turkish Ministry databases).</w:t>
      </w:r>
    </w:p>
    <w:p>
      <w:pPr>
        <w:numPr>
          <w:ilvl w:val="0"/>
          <w:numId w:val="1006"/>
        </w:numPr>
        <w:pStyle w:val="Compact"/>
      </w:pPr>
      <w:r>
        <w:rPr>
          <w:bCs/>
          <w:b/>
        </w:rPr>
        <w:t xml:space="preserve">Cultural:</w:t>
      </w:r>
      <w:r>
        <w:t xml:space="preserve"> </w:t>
      </w:r>
      <w:r>
        <w:t xml:space="preserve">Parental satisfaction scores (&gt;85% positive feedback) and inclusion of Islamic ethical principles in service delivery.</w:t>
      </w:r>
    </w:p>
    <w:p>
      <w:pPr>
        <w:numPr>
          <w:ilvl w:val="0"/>
          <w:numId w:val="1006"/>
        </w:numPr>
        <w:pStyle w:val="Compact"/>
      </w:pPr>
      <w:r>
        <w:rPr>
          <w:bCs/>
          <w:b/>
        </w:rPr>
        <w:t xml:space="preserve">National Impact:</w:t>
      </w:r>
      <w:r>
        <w:t xml:space="preserve"> </w:t>
      </w:r>
      <w:r>
        <w:t xml:space="preserve">Adoption of our model by the Turkish Ministry of Education as a template for nationwide School Counselor expansion.</w:t>
      </w:r>
    </w:p>
    <w:bookmarkEnd w:id="27"/>
    <w:bookmarkStart w:id="28" w:name="conclusion"/>
    <w:p>
      <w:pPr>
        <w:pStyle w:val="Heading2"/>
      </w:pPr>
      <w:r>
        <w:t xml:space="preserve">Conclusion</w:t>
      </w:r>
    </w:p>
    <w:p>
      <w:pPr>
        <w:pStyle w:val="FirstParagraph"/>
      </w:pPr>
      <w:r>
        <w:t xml:space="preserve">This Marketing Plan positions School Counselor services not merely as an add-on, but as a transformative necessity for education in Turkey Istanbul. By embedding cultural intelligence into every service component—from our counselors’ training to our marketing messages—we align with Turkish societal values while addressing a critical national need. As Istanbul’s schools increasingly recognize that student well-being is foundational to academic excellence, this plan delivers a scalable path for School Counselor services to become the standard across Turkey’s most dynamic educational hub. The success of this initiative will redefine mental health support in schools throughout Turkey, proving that effective School Counselor programs are both culturally resonant and financially sustainable in the Istanbul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Turkey Istanbul</dc:title>
  <dc:creator/>
  <dc:language>en</dc:language>
  <cp:keywords/>
  <dcterms:created xsi:type="dcterms:W3CDTF">2025-12-11T18:26:25Z</dcterms:created>
  <dcterms:modified xsi:type="dcterms:W3CDTF">2025-12-11T18:26:25Z</dcterms:modified>
</cp:coreProperties>
</file>

<file path=docProps/custom.xml><?xml version="1.0" encoding="utf-8"?>
<Properties xmlns="http://schemas.openxmlformats.org/officeDocument/2006/custom-properties" xmlns:vt="http://schemas.openxmlformats.org/officeDocument/2006/docPropsVTypes"/>
</file>