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School</w:t>
      </w:r>
      <w:r>
        <w:t xml:space="preserve"> </w:t>
      </w:r>
      <w:r>
        <w:t xml:space="preserve">Counselor</w:t>
      </w:r>
      <w:r>
        <w:t xml:space="preserve"> </w:t>
      </w:r>
      <w:r>
        <w:t xml:space="preserve">Services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30" w:name="Xf20627a1f9297ea042695c2da816468afdcf4a2"/>
    <w:p>
      <w:pPr>
        <w:pStyle w:val="Heading1"/>
      </w:pPr>
      <w:r>
        <w:t xml:space="preserve">Comprehensive Marketing Plan for School Counselor Services in Abu Dhabi, United Arab Emirates</w:t>
      </w:r>
    </w:p>
    <w:bookmarkStart w:id="20" w:name="executive-summary"/>
    <w:p>
      <w:pPr>
        <w:pStyle w:val="Heading2"/>
      </w:pPr>
      <w:r>
        <w:t xml:space="preserve">Executive Summary</w:t>
      </w:r>
    </w:p>
    <w:p>
      <w:pPr>
        <w:pStyle w:val="FirstParagraph"/>
      </w:pPr>
      <w:r>
        <w:t xml:space="preserve">This Marketing Plan outlines a strategic approach to establish and promote premium School Counselor services across educational institutions in Abu Dhabi, United Arab Emirates. Recognizing the UAE's strategic investment in education and the growing demand for holistic student development, this plan targets private schools, international institutions, and government-funded academies within Abu Dhabi. Our solution addresses critical gaps in emotional support systems while aligning with UAE Vision 2030's emphasis on mental wellness and educational excellence. This initiative will position our School Counselor service as an indispensable partner for institutions seeking to enhance student well-being, academic performance, and cultural adaptation in the dynamic Abu Dhabi landscape.</w:t>
      </w:r>
    </w:p>
    <w:bookmarkEnd w:id="20"/>
    <w:bookmarkStart w:id="21" w:name="X641a4f9258ede6bc683cfc089c54d384f2a49d0"/>
    <w:p>
      <w:pPr>
        <w:pStyle w:val="Heading2"/>
      </w:pPr>
      <w:r>
        <w:t xml:space="preserve">Market Analysis: Abu Dhabi Educational Landscape</w:t>
      </w:r>
    </w:p>
    <w:p>
      <w:pPr>
        <w:pStyle w:val="FirstParagraph"/>
      </w:pPr>
      <w:r>
        <w:t xml:space="preserve">Abu Dhabi's education sector serves over 400,000 students across 175+ schools (Ministry of Education UAE, 2023), with a rapidly expanding international school segment catering to expatriate communities. Current market data reveals a critical shortage of culturally competent School Counselors trained in UAE-specific challenges—particularly for students navigating cross-cultural transitions, academic pressure, and social adjustment in the United Arab Emirates. The Abu Dhabi Education Council (ADEC) has prioritized mental health integration into curricula, creating urgent demand for specialized counseling services that align with Emirati cultural values and international standards. Competitors remain limited to generic Western models lacking UAE contextual expertise, presenting a significant market opportunity for a locally adapted School Counselor service.</w:t>
      </w:r>
    </w:p>
    <w:bookmarkEnd w:id="21"/>
    <w:bookmarkStart w:id="22" w:name="target-audience"/>
    <w:p>
      <w:pPr>
        <w:pStyle w:val="Heading2"/>
      </w:pPr>
      <w:r>
        <w:t xml:space="preserve">Target Audience</w:t>
      </w:r>
    </w:p>
    <w:p>
      <w:pPr>
        <w:numPr>
          <w:ilvl w:val="0"/>
          <w:numId w:val="1001"/>
        </w:numPr>
        <w:pStyle w:val="Compact"/>
      </w:pPr>
      <w:r>
        <w:rPr>
          <w:bCs/>
          <w:b/>
        </w:rPr>
        <w:t xml:space="preserve">School Administrators in Abu Dhabi:</w:t>
      </w:r>
      <w:r>
        <w:t xml:space="preserve"> </w:t>
      </w:r>
      <w:r>
        <w:t xml:space="preserve">Principals and education directors at 85+ international schools (e.g., American, British, Indian curricula) seeking accredited counseling support to meet ADEC accreditation standards.</w:t>
      </w:r>
    </w:p>
    <w:p>
      <w:pPr>
        <w:numPr>
          <w:ilvl w:val="0"/>
          <w:numId w:val="1001"/>
        </w:numPr>
        <w:pStyle w:val="Compact"/>
      </w:pPr>
      <w:r>
        <w:rPr>
          <w:bCs/>
          <w:b/>
        </w:rPr>
        <w:t xml:space="preserve">Parents of Students:</w:t>
      </w:r>
      <w:r>
        <w:t xml:space="preserve"> </w:t>
      </w:r>
      <w:r>
        <w:t xml:space="preserve">High-net-worth expatriate families and Emirati parents prioritizing emotional development amid academic rigor; particularly active in communities like Al Reem Island and Yas Island.</w:t>
      </w:r>
    </w:p>
    <w:p>
      <w:pPr>
        <w:numPr>
          <w:ilvl w:val="0"/>
          <w:numId w:val="1001"/>
        </w:numPr>
        <w:pStyle w:val="Compact"/>
      </w:pPr>
      <w:r>
        <w:rPr>
          <w:bCs/>
          <w:b/>
        </w:rPr>
        <w:t xml:space="preserve">UAE Ministry of Education Partners:</w:t>
      </w:r>
      <w:r>
        <w:t xml:space="preserve"> </w:t>
      </w:r>
      <w:r>
        <w:t xml:space="preserve">Government bodies implementing "National Mental Health Strategy 2025" requiring institutional counseling frameworks.</w:t>
      </w:r>
    </w:p>
    <w:bookmarkEnd w:id="22"/>
    <w:bookmarkStart w:id="23" w:name="marketing-objectives"/>
    <w:p>
      <w:pPr>
        <w:pStyle w:val="Heading2"/>
      </w:pPr>
      <w:r>
        <w:t xml:space="preserve">Marketing Objectives</w:t>
      </w:r>
    </w:p>
    <w:p>
      <w:pPr>
        <w:numPr>
          <w:ilvl w:val="0"/>
          <w:numId w:val="1002"/>
        </w:numPr>
        <w:pStyle w:val="Compact"/>
      </w:pPr>
      <w:r>
        <w:t xml:space="preserve">Achieve 30% market penetration in Abu Dhabi's international school sector within 18 months.</w:t>
      </w:r>
    </w:p>
    <w:p>
      <w:pPr>
        <w:numPr>
          <w:ilvl w:val="0"/>
          <w:numId w:val="1002"/>
        </w:numPr>
        <w:pStyle w:val="Compact"/>
      </w:pPr>
      <w:r>
        <w:t xml:space="preserve">Secure partnerships with 15+ schools by Q3 2025, including ADEC-certified institutions.</w:t>
      </w:r>
    </w:p>
    <w:p>
      <w:pPr>
        <w:numPr>
          <w:ilvl w:val="0"/>
          <w:numId w:val="1002"/>
        </w:numPr>
        <w:pStyle w:val="Compact"/>
      </w:pPr>
      <w:r>
        <w:t xml:space="preserve">Generate $750,000 in annual revenue from School Counselor service contracts by Year 2.</w:t>
      </w:r>
    </w:p>
    <w:p>
      <w:pPr>
        <w:numPr>
          <w:ilvl w:val="0"/>
          <w:numId w:val="1002"/>
        </w:numPr>
        <w:pStyle w:val="Compact"/>
      </w:pPr>
      <w:r>
        <w:t xml:space="preserve">Establish brand recognition as the UAE's most culturally attuned School Counselor provider through thought leadership.</w:t>
      </w:r>
    </w:p>
    <w:bookmarkEnd w:id="23"/>
    <w:bookmarkStart w:id="24" w:name="strategic-positioning-value-proposition"/>
    <w:p>
      <w:pPr>
        <w:pStyle w:val="Heading2"/>
      </w:pPr>
      <w:r>
        <w:t xml:space="preserve">Strategic Positioning &amp; Value Proposition</w:t>
      </w:r>
    </w:p>
    <w:p>
      <w:pPr>
        <w:pStyle w:val="FirstParagraph"/>
      </w:pPr>
      <w:r>
        <w:t xml:space="preserve">We position our School Counselor services as "The Culturally Intelligent Student Development Partner for Abu Dhabi Schools." Our differentiation lies in:</w:t>
      </w:r>
    </w:p>
    <w:p>
      <w:pPr>
        <w:numPr>
          <w:ilvl w:val="0"/>
          <w:numId w:val="1003"/>
        </w:numPr>
        <w:pStyle w:val="Compact"/>
      </w:pPr>
      <w:r>
        <w:rPr>
          <w:bCs/>
          <w:b/>
        </w:rPr>
        <w:t xml:space="preserve">UAE Cultural Integration:</w:t>
      </w:r>
      <w:r>
        <w:t xml:space="preserve"> </w:t>
      </w:r>
      <w:r>
        <w:t xml:space="preserve">Counselors certified in Emirati socio-cultural dynamics, Islamic psychology principles, and Arabic language proficiency (minimum B1 level) for effective communication.</w:t>
      </w:r>
    </w:p>
    <w:p>
      <w:pPr>
        <w:numPr>
          <w:ilvl w:val="0"/>
          <w:numId w:val="1003"/>
        </w:numPr>
        <w:pStyle w:val="Compact"/>
      </w:pPr>
      <w:r>
        <w:rPr>
          <w:bCs/>
          <w:b/>
        </w:rPr>
        <w:t xml:space="preserve">Compliance Alignment:</w:t>
      </w:r>
      <w:r>
        <w:t xml:space="preserve"> </w:t>
      </w:r>
      <w:r>
        <w:t xml:space="preserve">Services designed to meet Abu Dhabi Education Council's Student Wellbeing Framework and UAE Ministry of Health standards.</w:t>
      </w:r>
    </w:p>
    <w:p>
      <w:pPr>
        <w:numPr>
          <w:ilvl w:val="0"/>
          <w:numId w:val="1003"/>
        </w:numPr>
        <w:pStyle w:val="Compact"/>
      </w:pPr>
      <w:r>
        <w:rPr>
          <w:bCs/>
          <w:b/>
        </w:rPr>
        <w:t xml:space="preserve">Specialized Modules:</w:t>
      </w:r>
      <w:r>
        <w:t xml:space="preserve"> </w:t>
      </w:r>
      <w:r>
        <w:t xml:space="preserve">Custom programs addressing Dubai/Abu Dhabi-specific challenges: cross-cultural adjustment, gender-specific support (e.g., for Emirati female students), and academic stress in high-achiever environments.</w:t>
      </w:r>
    </w:p>
    <w:p>
      <w:pPr>
        <w:numPr>
          <w:ilvl w:val="0"/>
          <w:numId w:val="1003"/>
        </w:numPr>
        <w:pStyle w:val="Compact"/>
      </w:pPr>
      <w:r>
        <w:rPr>
          <w:bCs/>
          <w:b/>
        </w:rPr>
        <w:t xml:space="preserve">Technology Integration:</w:t>
      </w:r>
      <w:r>
        <w:t xml:space="preserve"> </w:t>
      </w:r>
      <w:r>
        <w:t xml:space="preserve">Secure digital platforms compatible with Abu Dhabi school management systems (e.g., ADEK’s "Smart Learning" ecosystem).</w:t>
      </w:r>
    </w:p>
    <w:bookmarkEnd w:id="24"/>
    <w:bookmarkStart w:id="25" w:name="marketing-strategies-tactics"/>
    <w:p>
      <w:pPr>
        <w:pStyle w:val="Heading2"/>
      </w:pPr>
      <w:r>
        <w:t xml:space="preserve">Marketing Strategies &amp; Tactics</w:t>
      </w:r>
    </w:p>
    <w:p>
      <w:pPr>
        <w:pStyle w:val="FirstParagraph"/>
      </w:pPr>
      <w:r>
        <w:rPr>
          <w:bCs/>
          <w:b/>
        </w:rPr>
        <w:t xml:space="preserve">1. Institutional Engagement Strategy:</w:t>
      </w:r>
    </w:p>
    <w:p>
      <w:pPr>
        <w:numPr>
          <w:ilvl w:val="0"/>
          <w:numId w:val="1004"/>
        </w:numPr>
        <w:pStyle w:val="Compact"/>
      </w:pPr>
      <w:r>
        <w:rPr>
          <w:iCs/>
          <w:i/>
        </w:rPr>
        <w:t xml:space="preserve">Stakeholder Workshops:</w:t>
      </w:r>
      <w:r>
        <w:t xml:space="preserve"> </w:t>
      </w:r>
      <w:r>
        <w:t xml:space="preserve">Host exclusive roundtables with ADEC officials and school boards at Abu Dhabi's Education Zone, demonstrating compliance with UAE Vision 2030 mental health goals.</w:t>
      </w:r>
    </w:p>
    <w:p>
      <w:pPr>
        <w:numPr>
          <w:ilvl w:val="0"/>
          <w:numId w:val="1004"/>
        </w:numPr>
        <w:pStyle w:val="Compact"/>
      </w:pPr>
      <w:r>
        <w:rPr>
          <w:iCs/>
          <w:i/>
        </w:rPr>
        <w:t xml:space="preserve">Pilot Programs:</w:t>
      </w:r>
      <w:r>
        <w:t xml:space="preserve"> </w:t>
      </w:r>
      <w:r>
        <w:t xml:space="preserve">Offer 6-month free counseling trials to 5 high-profile schools (e.g., Abu Dhabi International School) to showcase measurable outcomes in student retention and academic engagement.</w:t>
      </w:r>
    </w:p>
    <w:p>
      <w:pPr>
        <w:pStyle w:val="FirstParagraph"/>
      </w:pPr>
      <w:r>
        <w:rPr>
          <w:bCs/>
          <w:b/>
        </w:rPr>
        <w:t xml:space="preserve">2. Digital &amp; Community Activation:</w:t>
      </w:r>
    </w:p>
    <w:p>
      <w:pPr>
        <w:numPr>
          <w:ilvl w:val="0"/>
          <w:numId w:val="1005"/>
        </w:numPr>
        <w:pStyle w:val="Compact"/>
      </w:pPr>
      <w:r>
        <w:rPr>
          <w:iCs/>
          <w:i/>
        </w:rPr>
        <w:t xml:space="preserve">Localized Content Marketing:</w:t>
      </w:r>
      <w:r>
        <w:t xml:space="preserve"> </w:t>
      </w:r>
      <w:r>
        <w:t xml:space="preserve">Develop Arabic/English webinars on "Raising Emirati Youth in Global Classrooms" featuring UAE-based child psychologists, promoted via LinkedIn and WhatsApp Business (dominant in Abu Dhabi professional networks).</w:t>
      </w:r>
    </w:p>
    <w:p>
      <w:pPr>
        <w:numPr>
          <w:ilvl w:val="0"/>
          <w:numId w:val="1005"/>
        </w:numPr>
        <w:pStyle w:val="Compact"/>
      </w:pPr>
      <w:r>
        <w:rPr>
          <w:iCs/>
          <w:i/>
        </w:rPr>
        <w:t xml:space="preserve">Parent Ambassador Program:</w:t>
      </w:r>
      <w:r>
        <w:t xml:space="preserve"> </w:t>
      </w:r>
      <w:r>
        <w:t xml:space="preserve">Recruit influential Emirati parent advocates for school events, leveraging community trust (e.g., through Abu Dhabi Women's Association partnerships).</w:t>
      </w:r>
    </w:p>
    <w:p>
      <w:pPr>
        <w:pStyle w:val="FirstParagraph"/>
      </w:pPr>
      <w:r>
        <w:rPr>
          <w:bCs/>
          <w:b/>
        </w:rPr>
        <w:t xml:space="preserve">3. Government &amp; Policy Alignment:</w:t>
      </w:r>
    </w:p>
    <w:p>
      <w:pPr>
        <w:numPr>
          <w:ilvl w:val="0"/>
          <w:numId w:val="1006"/>
        </w:numPr>
        <w:pStyle w:val="Compact"/>
      </w:pPr>
      <w:r>
        <w:rPr>
          <w:iCs/>
          <w:i/>
        </w:rPr>
        <w:t xml:space="preserve">National Strategy Integration:</w:t>
      </w:r>
      <w:r>
        <w:t xml:space="preserve"> </w:t>
      </w:r>
      <w:r>
        <w:t xml:space="preserve">Co-develop curriculum modules with the UAE Ministry of Education for "Emotional Intelligence" training, positioning our School Counselors as official implementation partners.</w:t>
      </w:r>
    </w:p>
    <w:p>
      <w:pPr>
        <w:numPr>
          <w:ilvl w:val="0"/>
          <w:numId w:val="1006"/>
        </w:numPr>
        <w:pStyle w:val="Compact"/>
      </w:pPr>
      <w:r>
        <w:rPr>
          <w:iCs/>
          <w:i/>
        </w:rPr>
        <w:t xml:space="preserve">Public Sector Proposals:</w:t>
      </w:r>
      <w:r>
        <w:t xml:space="preserve"> </w:t>
      </w:r>
      <w:r>
        <w:t xml:space="preserve">Submit tailored service packages to Abu Dhabi Department of Education and Knowledge (ADEK) for inclusion in their 2025 mental health funding allocations.</w:t>
      </w:r>
    </w:p>
    <w:bookmarkEnd w:id="25"/>
    <w:bookmarkStart w:id="26" w:name="budget-allocation-year-1"/>
    <w:p>
      <w:pPr>
        <w:pStyle w:val="Heading2"/>
      </w:pPr>
      <w:r>
        <w:t xml:space="preserve">Budget Allocation (Year 1)</w:t>
      </w:r>
    </w:p>
    <w:p>
      <w:pPr>
        <w:pStyle w:val="FirstParagraph"/>
      </w:pPr>
      <w:r>
        <w:t xml:space="preserve">Activity</w:t>
      </w:r>
    </w:p>
    <w:p>
      <w:pPr>
        <w:pStyle w:val="BodyText"/>
      </w:pPr>
      <w:r>
        <w:t xml:space="preserve">Allocation (% of Budget)</w:t>
      </w:r>
    </w:p>
    <w:p>
      <w:pPr>
        <w:pStyle w:val="BodyText"/>
      </w:pPr>
      <w:r>
        <w:t xml:space="preserve">Expected Outcome</w:t>
      </w:r>
    </w:p>
    <w:p>
      <w:pPr>
        <w:pStyle w:val="BodyText"/>
      </w:pPr>
      <w:r>
        <w:t xml:space="preserve">Institutional Workshops &amp; Pilots</w:t>
      </w:r>
    </w:p>
    <w:p>
      <w:pPr>
        <w:pStyle w:val="BodyText"/>
      </w:pPr>
      <w:r>
        <w:t xml:space="preserve">35%</w:t>
      </w:r>
    </w:p>
    <w:p>
      <w:pPr>
        <w:pStyle w:val="BodyText"/>
      </w:pPr>
      <w:r>
        <w:t xml:space="preserve">12 school partnerships secured</w:t>
      </w:r>
    </w:p>
    <w:p>
      <w:pPr>
        <w:pStyle w:val="BodyText"/>
      </w:pPr>
      <w:r>
        <w:t xml:space="preserve">Digital Campaigns (Arabic/English)</w:t>
      </w:r>
    </w:p>
    <w:p>
      <w:pPr>
        <w:pStyle w:val="BodyText"/>
      </w:pPr>
      <w:r>
        <w:t xml:space="preserve">25%</w:t>
      </w:r>
    </w:p>
    <w:p>
      <w:pPr>
        <w:pStyle w:val="BodyText"/>
      </w:pPr>
      <w:r>
        <w:t xml:space="preserve">10,000+ targeted engagements on LinkedIn/WhatsApp</w:t>
      </w:r>
    </w:p>
    <w:p>
      <w:pPr>
        <w:pStyle w:val="BodyText"/>
      </w:pPr>
      <w:r>
        <w:t xml:space="preserve">Cultural Training &amp; Certification</w:t>
      </w:r>
    </w:p>
    <w:p>
      <w:pPr>
        <w:pStyle w:val="BodyText"/>
      </w:pPr>
      <w:r>
        <w:t xml:space="preserve">20%</w:t>
      </w:r>
    </w:p>
    <w:p>
      <w:pPr>
        <w:pStyle w:val="BodyText"/>
      </w:pPr>
      <w:r>
        <w:t xml:space="preserve">Total: $1.8M Budget (UAE Dirham 6.6M)</w:t>
      </w:r>
    </w:p>
    <w:bookmarkEnd w:id="26"/>
    <w:bookmarkStart w:id="27" w:name="implementation-timeline"/>
    <w:p>
      <w:pPr>
        <w:pStyle w:val="Heading2"/>
      </w:pPr>
      <w:r>
        <w:t xml:space="preserve">Implementation Timeline</w:t>
      </w:r>
    </w:p>
    <w:p>
      <w:pPr>
        <w:numPr>
          <w:ilvl w:val="0"/>
          <w:numId w:val="1007"/>
        </w:numPr>
        <w:pStyle w:val="Compact"/>
      </w:pPr>
      <w:r>
        <w:rPr>
          <w:bCs/>
          <w:b/>
        </w:rPr>
        <w:t xml:space="preserve">Q1 2024:</w:t>
      </w:r>
      <w:r>
        <w:t xml:space="preserve"> </w:t>
      </w:r>
      <w:r>
        <w:t xml:space="preserve">Finalize ADEC partnership framework; launch cultural competency certification for counselors.</w:t>
      </w:r>
    </w:p>
    <w:p>
      <w:pPr>
        <w:numPr>
          <w:ilvl w:val="0"/>
          <w:numId w:val="1007"/>
        </w:numPr>
        <w:pStyle w:val="Compact"/>
      </w:pPr>
      <w:r>
        <w:rPr>
          <w:bCs/>
          <w:b/>
        </w:rPr>
        <w:t xml:space="preserve">Q3 2024:</w:t>
      </w:r>
      <w:r>
        <w:t xml:space="preserve"> </w:t>
      </w:r>
      <w:r>
        <w:t xml:space="preserve">Execute pilot programs with 5 Abu Dhabi schools; debut digital content series on school mental health.</w:t>
      </w:r>
    </w:p>
    <w:p>
      <w:pPr>
        <w:numPr>
          <w:ilvl w:val="0"/>
          <w:numId w:val="1007"/>
        </w:numPr>
        <w:pStyle w:val="Compact"/>
      </w:pPr>
      <w:r>
        <w:rPr>
          <w:bCs/>
          <w:b/>
        </w:rPr>
        <w:t xml:space="preserve">H1 2025:</w:t>
      </w:r>
      <w:r>
        <w:t xml:space="preserve"> </w:t>
      </w:r>
      <w:r>
        <w:t xml:space="preserve">Secure government contracts; expand to 15+ schools across Abu Dhabi's key educational zones (Al Reem, Yas, Saadiyat).</w:t>
      </w:r>
    </w:p>
    <w:p>
      <w:pPr>
        <w:numPr>
          <w:ilvl w:val="0"/>
          <w:numId w:val="1007"/>
        </w:numPr>
        <w:pStyle w:val="Compact"/>
      </w:pPr>
      <w:r>
        <w:rPr>
          <w:bCs/>
          <w:b/>
        </w:rPr>
        <w:t xml:space="preserve">H2 2025:</w:t>
      </w:r>
      <w:r>
        <w:t xml:space="preserve"> </w:t>
      </w:r>
      <w:r>
        <w:t xml:space="preserve">Scale to include Dubai-based institutions under UAE-wide expansion strategy.</w:t>
      </w:r>
    </w:p>
    <w:bookmarkEnd w:id="27"/>
    <w:bookmarkStart w:id="28" w:name="evaluation-metrics"/>
    <w:p>
      <w:pPr>
        <w:pStyle w:val="Heading2"/>
      </w:pPr>
      <w:r>
        <w:t xml:space="preserve">Evaluation Metrics</w:t>
      </w:r>
    </w:p>
    <w:p>
      <w:pPr>
        <w:pStyle w:val="FirstParagraph"/>
      </w:pPr>
      <w:r>
        <w:t xml:space="preserve">Success will be measured through:</w:t>
      </w:r>
    </w:p>
    <w:p>
      <w:pPr>
        <w:numPr>
          <w:ilvl w:val="0"/>
          <w:numId w:val="1008"/>
        </w:numPr>
        <w:pStyle w:val="Compact"/>
      </w:pPr>
      <w:r>
        <w:rPr>
          <w:iCs/>
          <w:i/>
        </w:rPr>
        <w:t xml:space="preserve">Clinical Outcomes:</w:t>
      </w:r>
      <w:r>
        <w:t xml:space="preserve"> </w:t>
      </w:r>
      <w:r>
        <w:t xml:space="preserve">30% reduction in student absenteeism (tracked via school data systems) among partner institutions.</w:t>
      </w:r>
    </w:p>
    <w:p>
      <w:pPr>
        <w:numPr>
          <w:ilvl w:val="0"/>
          <w:numId w:val="1008"/>
        </w:numPr>
        <w:pStyle w:val="Compact"/>
      </w:pPr>
      <w:r>
        <w:rPr>
          <w:iCs/>
          <w:i/>
        </w:rPr>
        <w:t xml:space="preserve">Business Growth:</w:t>
      </w:r>
      <w:r>
        <w:t xml:space="preserve"> </w:t>
      </w:r>
      <w:r>
        <w:t xml:space="preserve">Monthly pipeline of 5+ qualified school inquiries; 70% contract conversion rate.</w:t>
      </w:r>
    </w:p>
    <w:p>
      <w:pPr>
        <w:numPr>
          <w:ilvl w:val="0"/>
          <w:numId w:val="1008"/>
        </w:numPr>
        <w:pStyle w:val="Compact"/>
      </w:pPr>
      <w:r>
        <w:rPr>
          <w:iCs/>
          <w:i/>
        </w:rPr>
        <w:t xml:space="preserve">Brand Perception:</w:t>
      </w:r>
      <w:r>
        <w:t xml:space="preserve"> </w:t>
      </w:r>
      <w:r>
        <w:t xml:space="preserve">4.5/5 average rating in Abu Dhabi education forums (e.g., UAE Education Expo); featured as "Top School Counselor Provider" in Gulf Business magazine by Year 2.</w:t>
      </w:r>
    </w:p>
    <w:p>
      <w:pPr>
        <w:numPr>
          <w:ilvl w:val="0"/>
          <w:numId w:val="1008"/>
        </w:numPr>
        <w:pStyle w:val="Compact"/>
      </w:pPr>
      <w:r>
        <w:rPr>
          <w:iCs/>
          <w:i/>
        </w:rPr>
        <w:t xml:space="preserve">Compliance Achievement:</w:t>
      </w:r>
      <w:r>
        <w:t xml:space="preserve"> </w:t>
      </w:r>
      <w:r>
        <w:t xml:space="preserve">100% of services meeting ADEC's Student Wellbeing Standards.</w:t>
      </w:r>
    </w:p>
    <w:bookmarkEnd w:id="28"/>
    <w:bookmarkStart w:id="29" w:name="conclusion"/>
    <w:p>
      <w:pPr>
        <w:pStyle w:val="Heading2"/>
      </w:pPr>
      <w:r>
        <w:t xml:space="preserve">Conclusion</w:t>
      </w:r>
    </w:p>
    <w:p>
      <w:pPr>
        <w:pStyle w:val="FirstParagraph"/>
      </w:pPr>
      <w:r>
        <w:t xml:space="preserve">This Marketing Plan leverages Abu Dhabi's unique educational ecosystem to establish our School Counselor service as the definitive solution for student well-being in the United Arab Emirates. By embedding cultural intelligence, regulatory expertise, and measurable impact into every service offering, we directly address Abu Dhabi's strategic priorities while creating sustainable value for schools and students. As UAE schools increasingly recognize that mental wellness drives academic excellence (per ADEC 2023 reports), our School Counselor program positions itself not as an expense—but as a strategic investment in the future of Abu Dhabi's educated community. We are poised to transform student support systems across United Arab Emirates by making culturally attuned counseling the standard, not the exception, in Abu Dhabi schools.</w:t>
      </w:r>
    </w:p>
    <w:p>
      <w:pPr>
        <w:pStyle w:val="BodyText"/>
      </w:pPr>
      <w:r>
        <w:rPr>
          <w:bCs/>
          <w:b/>
        </w:rPr>
        <w:t xml:space="preserve">Word Count: 852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School Counselor Services in Abu Dhabi, United Arab Emirates</dc:title>
  <dc:creator/>
  <dc:language>en</dc:language>
  <cp:keywords/>
  <dcterms:created xsi:type="dcterms:W3CDTF">2026-07-24T10:18:18Z</dcterms:created>
  <dcterms:modified xsi:type="dcterms:W3CDTF">2026-07-24T10:18:18Z</dcterms:modified>
</cp:coreProperties>
</file>

<file path=docProps/custom.xml><?xml version="1.0" encoding="utf-8"?>
<Properties xmlns="http://schemas.openxmlformats.org/officeDocument/2006/custom-properties" xmlns:vt="http://schemas.openxmlformats.org/officeDocument/2006/docPropsVTypes"/>
</file>