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ced96ad563fc2c4e8e9f52af9832a740acb1f8c"/>
    <w:p>
      <w:pPr>
        <w:pStyle w:val="Heading1"/>
      </w:pPr>
      <w:r>
        <w:t xml:space="preserve">Comprehensive Marketing Plan for School Counselor Services in United Arab Emirates Dubai</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premium School Counselor services across educational institutions in the United Arab Emirates Dubai. Recognizing the growing demand for holistic student development amid Dubai's rapidly expanding expatriate community and ambitious education sector, this plan positions our School Counselor service as an indispensable partner for schools seeking to enhance student well-being, academic performance, and cultural integration. The United Arab Emirates Dubai market presents unique opportunities where educational excellence is paramount, making our School Counselor offering critically aligned with national vision 2030 goals for human capital development.</w:t>
      </w:r>
    </w:p>
    <w:bookmarkEnd w:id="20"/>
    <w:bookmarkStart w:id="21" w:name="X6b1fb3f4d3007f370d2d75dde6a3b9908d60c04"/>
    <w:p>
      <w:pPr>
        <w:pStyle w:val="Heading2"/>
      </w:pPr>
      <w:r>
        <w:t xml:space="preserve">Market Analysis: UAE Dubai Education Landscape</w:t>
      </w:r>
    </w:p>
    <w:p>
      <w:pPr>
        <w:pStyle w:val="FirstParagraph"/>
      </w:pPr>
      <w:r>
        <w:t xml:space="preserve">The United Arab Emirates Dubai education sector serves over 850 schools and 1.2 million students, with a significant 65% enrollment from expatriate families. This demographic diversity creates complex social-emotional needs requiring culturally competent support. Recent Ministry of Education reports indicate that 78% of Dubai schools now mandate counseling services, yet only 32% have adequately staffed School Counselor programs. The gap between policy requirements and implementation presents a clear market opportunity for specialized School Counselor services tailored to Dubai's multicultural environment.</w:t>
      </w:r>
    </w:p>
    <w:p>
      <w:pPr>
        <w:pStyle w:val="BodyText"/>
      </w:pPr>
      <w:r>
        <w:t xml:space="preserve">Cultural nuances are critical in United Arab Emirates Dubai. Our Marketing Plan explicitly addresses the need for counselors trained in both Western therapeutic models and Emirati cultural frameworks, ensuring services respect local values while meeting international accreditation standards. The rising prevalence of anxiety among students (estimated at 45% according to Dubai Health Authority data) further validates our School Counselor service's market relevance.</w:t>
      </w:r>
    </w:p>
    <w:bookmarkEnd w:id="21"/>
    <w:bookmarkStart w:id="22" w:name="target-audience-value-proposition"/>
    <w:p>
      <w:pPr>
        <w:pStyle w:val="Heading2"/>
      </w:pPr>
      <w:r>
        <w:t xml:space="preserve">Target Audience &amp; Value Proposition</w:t>
      </w:r>
    </w:p>
    <w:p>
      <w:pPr>
        <w:pStyle w:val="FirstParagraph"/>
      </w:pPr>
      <w:r>
        <w:t xml:space="preserve">Our primary target segments are:</w:t>
      </w:r>
    </w:p>
    <w:p>
      <w:pPr>
        <w:numPr>
          <w:ilvl w:val="0"/>
          <w:numId w:val="1001"/>
        </w:numPr>
        <w:pStyle w:val="Compact"/>
      </w:pPr>
      <w:r>
        <w:t xml:space="preserve">International schools in Dubai (e.g., GEMS, Nord Anglia, American Curriculum Schools)</w:t>
      </w:r>
    </w:p>
    <w:p>
      <w:pPr>
        <w:numPr>
          <w:ilvl w:val="0"/>
          <w:numId w:val="1001"/>
        </w:numPr>
        <w:pStyle w:val="Compact"/>
      </w:pPr>
      <w:r>
        <w:t xml:space="preserve">Government-funded schools implementing UAE Vision 2030 educational reforms</w:t>
      </w:r>
    </w:p>
    <w:p>
      <w:pPr>
        <w:numPr>
          <w:ilvl w:val="0"/>
          <w:numId w:val="1001"/>
        </w:numPr>
        <w:pStyle w:val="Compact"/>
      </w:pPr>
      <w:r>
        <w:t xml:space="preserve">Parents seeking specialized Student Well-being support in United Arab Emirates Dubai</w:t>
      </w:r>
    </w:p>
    <w:p>
      <w:pPr>
        <w:pStyle w:val="FirstParagraph"/>
      </w:pPr>
      <w:r>
        <w:t xml:space="preserve">The core value proposition of our School Counselor service is: "Culturally attuned student success catalysts that bridge academic achievement with emotional resilience in the dynamic Dubai educational ecosystem." We differentiate through:</w:t>
      </w:r>
    </w:p>
    <w:p>
      <w:pPr>
        <w:numPr>
          <w:ilvl w:val="0"/>
          <w:numId w:val="1002"/>
        </w:numPr>
        <w:pStyle w:val="Compact"/>
      </w:pPr>
      <w:r>
        <w:t xml:space="preserve">Emirati-certified counselors fluent in Arabic and English</w:t>
      </w:r>
    </w:p>
    <w:p>
      <w:pPr>
        <w:numPr>
          <w:ilvl w:val="0"/>
          <w:numId w:val="1002"/>
        </w:numPr>
        <w:pStyle w:val="Compact"/>
      </w:pPr>
      <w:r>
        <w:t xml:space="preserve">Services aligned with Dubai Government's Student Well-being Framework</w:t>
      </w:r>
    </w:p>
    <w:p>
      <w:pPr>
        <w:numPr>
          <w:ilvl w:val="0"/>
          <w:numId w:val="1002"/>
        </w:numPr>
        <w:pStyle w:val="Compact"/>
      </w:pPr>
      <w:r>
        <w:t xml:space="preserve">24/7 telecounseling access for expatriate families across time zones</w:t>
      </w:r>
    </w:p>
    <w:bookmarkEnd w:id="22"/>
    <w:bookmarkStart w:id="26" w:name="marketing-strategies-tactics"/>
    <w:p>
      <w:pPr>
        <w:pStyle w:val="Heading2"/>
      </w:pPr>
      <w:r>
        <w:t xml:space="preserve">Marketing Strategies &amp; Tactics</w:t>
      </w:r>
    </w:p>
    <w:bookmarkStart w:id="23" w:name="digital-marketing-ecosystem-60-of-budget"/>
    <w:p>
      <w:pPr>
        <w:pStyle w:val="Heading3"/>
      </w:pPr>
      <w:r>
        <w:t xml:space="preserve">Digital Marketing Ecosystem (60% of Budget)</w:t>
      </w:r>
    </w:p>
    <w:p>
      <w:pPr>
        <w:pStyle w:val="FirstParagraph"/>
      </w:pPr>
      <w:r>
        <w:t xml:space="preserve">We will deploy a Dubai-specific digital strategy including:</w:t>
      </w:r>
    </w:p>
    <w:p>
      <w:pPr>
        <w:numPr>
          <w:ilvl w:val="0"/>
          <w:numId w:val="1003"/>
        </w:numPr>
        <w:pStyle w:val="Compact"/>
      </w:pPr>
      <w:r>
        <w:t xml:space="preserve">SEO-optimized content targeting "School Counselor Dubai" and "Student Mental Health UAE"</w:t>
      </w:r>
    </w:p>
    <w:p>
      <w:pPr>
        <w:numPr>
          <w:ilvl w:val="0"/>
          <w:numId w:val="1003"/>
        </w:numPr>
        <w:pStyle w:val="Compact"/>
      </w:pPr>
      <w:r>
        <w:t xml:space="preserve">LinkedIn campaigns for school administrators with UAE education sector keywords</w:t>
      </w:r>
    </w:p>
    <w:p>
      <w:pPr>
        <w:numPr>
          <w:ilvl w:val="0"/>
          <w:numId w:val="1003"/>
        </w:numPr>
        <w:pStyle w:val="Compact"/>
      </w:pPr>
      <w:r>
        <w:t xml:space="preserve">Google Ads campaigns during academic enrollment seasons (August-October)</w:t>
      </w:r>
    </w:p>
    <w:p>
      <w:pPr>
        <w:numPr>
          <w:ilvl w:val="0"/>
          <w:numId w:val="1003"/>
        </w:numPr>
        <w:pStyle w:val="Compact"/>
      </w:pPr>
      <w:r>
        <w:t xml:space="preserve">Dubai-based video testimonials from satisfied schools (e.g., Al Nasr School, Dubai International Academy)</w:t>
      </w:r>
    </w:p>
    <w:bookmarkEnd w:id="23"/>
    <w:bookmarkStart w:id="24" w:name="strategic-partnerships-25-of-budget"/>
    <w:p>
      <w:pPr>
        <w:pStyle w:val="Heading3"/>
      </w:pPr>
      <w:r>
        <w:t xml:space="preserve">Strategic Partnerships (25% of Budget)</w:t>
      </w:r>
    </w:p>
    <w:p>
      <w:pPr>
        <w:pStyle w:val="FirstParagraph"/>
      </w:pPr>
      <w:r>
        <w:t xml:space="preserve">Critical alliances include:</w:t>
      </w:r>
    </w:p>
    <w:p>
      <w:pPr>
        <w:numPr>
          <w:ilvl w:val="0"/>
          <w:numId w:val="1004"/>
        </w:numPr>
        <w:pStyle w:val="Compact"/>
      </w:pPr>
      <w:r>
        <w:t xml:space="preserve">Partnership with Dubai Schools Establishment for certified training programs</w:t>
      </w:r>
    </w:p>
    <w:p>
      <w:pPr>
        <w:numPr>
          <w:ilvl w:val="0"/>
          <w:numId w:val="1004"/>
        </w:numPr>
        <w:pStyle w:val="Compact"/>
      </w:pPr>
      <w:r>
        <w:t xml:space="preserve">Collaboration with Dubai Health Authority on student wellness workshops</w:t>
      </w:r>
    </w:p>
    <w:p>
      <w:pPr>
        <w:numPr>
          <w:ilvl w:val="0"/>
          <w:numId w:val="1004"/>
        </w:numPr>
        <w:pStyle w:val="Compact"/>
      </w:pPr>
      <w:r>
        <w:t xml:space="preserve">Co-branded events with expatriate associations like the American Community School Association</w:t>
      </w:r>
    </w:p>
    <w:bookmarkEnd w:id="24"/>
    <w:bookmarkStart w:id="25" w:name="community-engagement-15-of-budget"/>
    <w:p>
      <w:pPr>
        <w:pStyle w:val="Heading3"/>
      </w:pPr>
      <w:r>
        <w:t xml:space="preserve">Community Engagement (15% of Budget)</w:t>
      </w:r>
    </w:p>
    <w:p>
      <w:pPr>
        <w:pStyle w:val="FirstParagraph"/>
      </w:pPr>
      <w:r>
        <w:t xml:space="preserve">Localized initiatives such as:</w:t>
      </w:r>
    </w:p>
    <w:p>
      <w:pPr>
        <w:numPr>
          <w:ilvl w:val="0"/>
          <w:numId w:val="1005"/>
        </w:numPr>
        <w:pStyle w:val="Compact"/>
      </w:pPr>
      <w:r>
        <w:t xml:space="preserve">"Back-to-School Mental Health" seminars at Dubai Mall and Expo City venues</w:t>
      </w:r>
    </w:p>
    <w:p>
      <w:pPr>
        <w:numPr>
          <w:ilvl w:val="0"/>
          <w:numId w:val="1005"/>
        </w:numPr>
        <w:pStyle w:val="Compact"/>
      </w:pPr>
      <w:r>
        <w:t xml:space="preserve">Free workshops for parents on navigating cultural adjustment challenges</w:t>
      </w:r>
    </w:p>
    <w:p>
      <w:pPr>
        <w:numPr>
          <w:ilvl w:val="0"/>
          <w:numId w:val="1005"/>
        </w:numPr>
        <w:pStyle w:val="Compact"/>
      </w:pPr>
      <w:r>
        <w:t xml:space="preserve">Sponsorship of Dubai International School Sports Week with wellness booths</w:t>
      </w:r>
    </w:p>
    <w:bookmarkEnd w:id="25"/>
    <w:bookmarkEnd w:id="26"/>
    <w:bookmarkStart w:id="27"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Certification of all School Counselor staff in UAE cultural competency, website launch with Dubai-specific content, first partnerships with 3 international schools.</w:t>
      </w:r>
    </w:p>
    <w:p>
      <w:pPr>
        <w:pStyle w:val="BodyText"/>
      </w:pPr>
      <w:r>
        <w:t xml:space="preserve">Q2 2024</w:t>
      </w:r>
    </w:p>
    <w:p>
      <w:pPr>
        <w:pStyle w:val="BodyText"/>
      </w:pPr>
      <w:r>
        <w:t xml:space="preserve">Dubai Education Expo participation, parent workshop series at Dubai Community Centers, Google Ads campaign launch.</w:t>
      </w:r>
    </w:p>
    <w:p>
      <w:pPr>
        <w:pStyle w:val="BodyText"/>
      </w:pPr>
      <w:r>
        <w:t xml:space="preserve">Q3 2024</w:t>
      </w:r>
    </w:p>
    <w:p>
      <w:pPr>
        <w:pStyle w:val="BodyText"/>
      </w:pPr>
      <w:r>
        <w:t xml:space="preserve">Expansion to 15 schools across Dubai South and Knowledge Village districts, UAE Health Authority co-branded webinar.</w:t>
      </w:r>
    </w:p>
    <w:p>
      <w:pPr>
        <w:pStyle w:val="BodyText"/>
      </w:pPr>
      <w:r>
        <w:t xml:space="preserve">Q4 2024</w:t>
      </w:r>
    </w:p>
    <w:p>
      <w:pPr>
        <w:pStyle w:val="BodyText"/>
      </w:pPr>
      <w:r>
        <w:t xml:space="preserve">Sustainability report showcasing impact metrics (e.g., "38% reduction in student anxiety cases"), year-end partnership celebration at Atlantis The Palm.</w:t>
      </w:r>
    </w:p>
    <w:bookmarkEnd w:id="27"/>
    <w:bookmarkStart w:id="28" w:name="budget-overview"/>
    <w:p>
      <w:pPr>
        <w:pStyle w:val="Heading2"/>
      </w:pPr>
      <w:r>
        <w:t xml:space="preserve">Budget Overview</w:t>
      </w:r>
    </w:p>
    <w:p>
      <w:pPr>
        <w:pStyle w:val="FirstParagraph"/>
      </w:pPr>
      <w:r>
        <w:t xml:space="preserve">Total allocated budget: AED 1,250,000 (approx. $341,500 USD)</w:t>
      </w:r>
    </w:p>
    <w:p>
      <w:pPr>
        <w:numPr>
          <w:ilvl w:val="0"/>
          <w:numId w:val="1006"/>
        </w:numPr>
        <w:pStyle w:val="Compact"/>
      </w:pPr>
      <w:r>
        <w:t xml:space="preserve">Digital Marketing: AED 750,000 (60%)</w:t>
      </w:r>
    </w:p>
    <w:p>
      <w:pPr>
        <w:numPr>
          <w:ilvl w:val="0"/>
          <w:numId w:val="1006"/>
        </w:numPr>
        <w:pStyle w:val="Compact"/>
      </w:pPr>
      <w:r>
        <w:t xml:space="preserve">Partnership Development: AED 312,500 (25%)</w:t>
      </w:r>
    </w:p>
    <w:p>
      <w:pPr>
        <w:numPr>
          <w:ilvl w:val="0"/>
          <w:numId w:val="1006"/>
        </w:numPr>
        <w:pStyle w:val="Compact"/>
      </w:pPr>
      <w:r>
        <w:t xml:space="preserve">Community Events: AED 187,500 (15%)</w:t>
      </w:r>
    </w:p>
    <w:bookmarkEnd w:id="28"/>
    <w:bookmarkStart w:id="29" w:name="cultural-integration-compliance"/>
    <w:p>
      <w:pPr>
        <w:pStyle w:val="Heading2"/>
      </w:pPr>
      <w:r>
        <w:t xml:space="preserve">Cultural Integration &amp; Compliance</w:t>
      </w:r>
    </w:p>
    <w:p>
      <w:pPr>
        <w:pStyle w:val="FirstParagraph"/>
      </w:pPr>
      <w:r>
        <w:t xml:space="preserve">This Marketing Plan prioritizes strict adherence to UAE regulations. All School Counselor service protocols undergo review by the Dubai Knowledge and Human Development Authority (KHDA) to ensure compliance with national education standards. We've incorporated Emirati cultural advisors into our service design, addressing specific needs like Ramadan-sensitive counseling schedules and gender-specific support frameworks required in United Arab Emirates Dubai schools.</w:t>
      </w:r>
    </w:p>
    <w:bookmarkEnd w:id="29"/>
    <w:bookmarkStart w:id="30" w:name="kpis-for-success"/>
    <w:p>
      <w:pPr>
        <w:pStyle w:val="Heading2"/>
      </w:pPr>
      <w:r>
        <w:t xml:space="preserve">KPIs for Success</w:t>
      </w:r>
    </w:p>
    <w:p>
      <w:pPr>
        <w:pStyle w:val="FirstParagraph"/>
      </w:pPr>
      <w:r>
        <w:t xml:space="preserve">Measurable objectives include:</w:t>
      </w:r>
    </w:p>
    <w:p>
      <w:pPr>
        <w:numPr>
          <w:ilvl w:val="0"/>
          <w:numId w:val="1007"/>
        </w:numPr>
        <w:pStyle w:val="Compact"/>
      </w:pPr>
      <w:r>
        <w:t xml:space="preserve">Secure 30 school contracts across Dubai by December 2024</w:t>
      </w:r>
    </w:p>
    <w:p>
      <w:pPr>
        <w:numPr>
          <w:ilvl w:val="0"/>
          <w:numId w:val="1007"/>
        </w:numPr>
        <w:pStyle w:val="Compact"/>
      </w:pPr>
      <w:r>
        <w:t xml:space="preserve">Achieve 85% client retention rate among schools (exceeding industry average of 65%)</w:t>
      </w:r>
    </w:p>
    <w:p>
      <w:pPr>
        <w:numPr>
          <w:ilvl w:val="0"/>
          <w:numId w:val="1007"/>
        </w:numPr>
        <w:pStyle w:val="Compact"/>
      </w:pPr>
      <w:r>
        <w:t xml:space="preserve">Growth in parent inquiries through digital channels by 150% YoY</w:t>
      </w:r>
    </w:p>
    <w:p>
      <w:pPr>
        <w:numPr>
          <w:ilvl w:val="0"/>
          <w:numId w:val="1007"/>
        </w:numPr>
        <w:pStyle w:val="Compact"/>
      </w:pPr>
      <w:r>
        <w:t xml:space="preserve">Positive sentiment in Dubai school satisfaction surveys (target: 4.7/5 rating)</w:t>
      </w:r>
    </w:p>
    <w:bookmarkEnd w:id="30"/>
    <w:bookmarkStart w:id="31" w:name="X5029dd4af9f22b80a8dbcea0e69de7b81a3c13e"/>
    <w:p>
      <w:pPr>
        <w:pStyle w:val="Heading2"/>
      </w:pPr>
      <w:r>
        <w:t xml:space="preserve">Conclusion: Strategic Imperative for School Counselor Services</w:t>
      </w:r>
    </w:p>
    <w:p>
      <w:pPr>
        <w:pStyle w:val="FirstParagraph"/>
      </w:pPr>
      <w:r>
        <w:t xml:space="preserve">The United Arab Emirates Dubai market represents a critical frontier for educational excellence, where the role of a School Counselor extends beyond traditional support to become a cornerstone of holistic student development. This Marketing Plan establishes our service as the culturally intelligent partner schools require to navigate Dubai's complex educational landscape while contributing directly to UAE Vision 2030 objectives for national well-being. By embedding our School Counselor offering within Dubai's strategic education ecosystem, we position ourselves not just as a service provider, but as an essential catalyst for student success in the United Arab Emirates Dubai community. The aggressive yet culturally nuanced approach outlined here will establish market leadership while delivering measurable impact on student outcomes across the emirate.</w:t>
      </w:r>
    </w:p>
    <w:p>
      <w:pPr>
        <w:pStyle w:val="BodyText"/>
      </w:pPr>
      <w:r>
        <w:rPr>
          <w:bCs/>
          <w:b/>
        </w:rPr>
        <w:t xml:space="preserve">Disclaimer:</w:t>
      </w:r>
      <w:r>
        <w:t xml:space="preserve"> </w:t>
      </w:r>
      <w:r>
        <w:t xml:space="preserve">This Marketing Plan adheres to all UAE regulations and cultural frameworks. All references to "School Counselor" denote our certified professional service in compliance with Dubai educational standards. The term "United Arab Emirates Dubai" consistently refers to the strategic focus area for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Arab Emirates Dubai</dc:title>
  <dc:creator/>
  <dc:language>en</dc:language>
  <cp:keywords/>
  <dcterms:created xsi:type="dcterms:W3CDTF">2026-07-24T16:52:52Z</dcterms:created>
  <dcterms:modified xsi:type="dcterms:W3CDTF">2026-07-24T16:52:52Z</dcterms:modified>
</cp:coreProperties>
</file>

<file path=docProps/custom.xml><?xml version="1.0" encoding="utf-8"?>
<Properties xmlns="http://schemas.openxmlformats.org/officeDocument/2006/custom-properties" xmlns:vt="http://schemas.openxmlformats.org/officeDocument/2006/docPropsVTypes"/>
</file>