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ad74b6857c4077498264413bd7402d6874c4b65"/>
    <w:p>
      <w:pPr>
        <w:pStyle w:val="Heading1"/>
      </w:pPr>
      <w:r>
        <w:t xml:space="preserve">Comprehensive Marketing Plan for School Counselor Services in United States Miami</w:t>
      </w:r>
    </w:p>
    <w:bookmarkStart w:id="20" w:name="executive-summary"/>
    <w:p>
      <w:pPr>
        <w:pStyle w:val="Heading2"/>
      </w:pPr>
      <w:r>
        <w:t xml:space="preserve">Executive Summary</w:t>
      </w:r>
    </w:p>
    <w:p>
      <w:pPr>
        <w:pStyle w:val="FirstParagraph"/>
      </w:pPr>
      <w:r>
        <w:t xml:space="preserve">This marketing plan outlines a strategic approach to expand accessible, culturally competent school counseling services across the diverse educational landscape of United States Miami. With Miami's student population representing over 100 languages and significant socioeconomic diversity, this plan positions our School Counselor services as essential for academic success, mental health support, and college/career readiness. We target K-12 public and charter schools in Miami-Dade County with a focus on underserved communities where mental health resources are critically limited. Our 12-month strategy aims to secure partnerships with 30+ schools while establishing Miami as a model for equitable student support systems.</w:t>
      </w:r>
    </w:p>
    <w:bookmarkEnd w:id="20"/>
    <w:bookmarkStart w:id="21" w:name="Xb946b63747e2c2fe2ba818f5cd13cdfdb657575"/>
    <w:p>
      <w:pPr>
        <w:pStyle w:val="Heading2"/>
      </w:pPr>
      <w:r>
        <w:t xml:space="preserve">Market Analysis: Miami's Unique Educational Landscape</w:t>
      </w:r>
    </w:p>
    <w:p>
      <w:pPr>
        <w:pStyle w:val="FirstParagraph"/>
      </w:pPr>
      <w:r>
        <w:t xml:space="preserve">Miami presents a distinctive market for School Counselor services. As the largest school district in Florida (Miami-Dade County Public Schools), it serves 350,000+ students with 65% qualifying for free/reduced lunch and over 45% identifying as Hispanic/Latino. The United States Miami region faces acute challenges: high rates of trauma exposure (27% of students report adverse childhood experiences per Miami-Dade County Mental Health Survey), a critical shortage of school counselors (1:580 student-to-counselor ratio vs. national recommendation of 1:250), and cultural barriers limiting mental health access for immigrant families. This gap creates an urgent market need our School Counselor services directly address.</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Audiences:</w:t>
      </w:r>
    </w:p>
    <w:p>
      <w:pPr>
        <w:numPr>
          <w:ilvl w:val="0"/>
          <w:numId w:val="1001"/>
        </w:numPr>
        <w:pStyle w:val="Compact"/>
      </w:pPr>
      <w:r>
        <w:rPr>
          <w:bCs/>
          <w:b/>
        </w:rPr>
        <w:t xml:space="preserve">School Administrators</w:t>
      </w:r>
      <w:r>
        <w:t xml:space="preserve">: Seeking to meet Florida Department of Education mandates and improve graduation rates.</w:t>
      </w:r>
    </w:p>
    <w:p>
      <w:pPr>
        <w:numPr>
          <w:ilvl w:val="0"/>
          <w:numId w:val="1001"/>
        </w:numPr>
        <w:pStyle w:val="Compact"/>
      </w:pPr>
      <w:r>
        <w:rPr>
          <w:bCs/>
          <w:b/>
        </w:rPr>
        <w:t xml:space="preserve">Teachers &amp; Staff</w:t>
      </w:r>
      <w:r>
        <w:t xml:space="preserve">: Needing support for students exhibiting behavioral or academic struggles.</w:t>
      </w:r>
    </w:p>
    <w:p>
      <w:pPr>
        <w:numPr>
          <w:ilvl w:val="0"/>
          <w:numId w:val="1001"/>
        </w:numPr>
        <w:pStyle w:val="Compact"/>
      </w:pPr>
      <w:r>
        <w:rPr>
          <w:bCs/>
          <w:b/>
        </w:rPr>
        <w:t xml:space="preserve">Parent Communities</w:t>
      </w:r>
      <w:r>
        <w:t xml:space="preserve">: Especially Spanish/English bilingual families requiring culturally resonant guidance.</w:t>
      </w:r>
    </w:p>
    <w:p>
      <w:pPr>
        <w:pStyle w:val="FirstParagraph"/>
      </w:pPr>
      <w:r>
        <w:rPr>
          <w:bCs/>
          <w:b/>
        </w:rPr>
        <w:t xml:space="preserve">Unique Value Proposition:</w:t>
      </w:r>
      <w:r>
        <w:t xml:space="preserve"> </w:t>
      </w:r>
      <w:r>
        <w:t xml:space="preserve">Our Miami-specific School Counselor services integrate trauma-informed care, bilingual counseling (Spanish/English), and college/career pathway navigation tailored to South Florida's economic landscape. Unlike generic counseling programs, we embed staff training on local community resources (e.g., Miami-Dade Housing Authority, immigrant advocacy groups) and address unique regional stressors like hurricane recovery needs and border-related anxieties.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30+ school partnerships in Miami-Dade County by Q4 2024</w:t>
      </w:r>
    </w:p>
    <w:p>
      <w:pPr>
        <w:numPr>
          <w:ilvl w:val="0"/>
          <w:numId w:val="1002"/>
        </w:numPr>
        <w:pStyle w:val="Compact"/>
      </w:pPr>
      <w:r>
        <w:t xml:space="preserve">Reach 15,000+ Miami parents through targeted community outreach</w:t>
      </w:r>
    </w:p>
    <w:p>
      <w:pPr>
        <w:numPr>
          <w:ilvl w:val="0"/>
          <w:numId w:val="1002"/>
        </w:numPr>
        <w:pStyle w:val="Compact"/>
      </w:pPr>
      <w:r>
        <w:t xml:space="preserve">Reduce identified mental health referral gaps by 45% in partner schools</w:t>
      </w:r>
    </w:p>
    <w:p>
      <w:pPr>
        <w:numPr>
          <w:ilvl w:val="0"/>
          <w:numId w:val="1002"/>
        </w:numPr>
        <w:pStyle w:val="Compact"/>
      </w:pPr>
      <w:r>
        <w:t xml:space="preserve">Achieve 85% satisfaction rate among school administrators (measured via quarterly surveys)</w:t>
      </w:r>
    </w:p>
    <w:bookmarkEnd w:id="23"/>
    <w:bookmarkStart w:id="27" w:name="Xc1e8919cf87322f504af9dba9c9fe71fe450277"/>
    <w:p>
      <w:pPr>
        <w:pStyle w:val="Heading2"/>
      </w:pPr>
      <w:r>
        <w:t xml:space="preserve">Strategic Marketing Initiatives for United States Miami</w:t>
      </w:r>
    </w:p>
    <w:bookmarkStart w:id="24" w:name="community-centric-school-engagement"/>
    <w:p>
      <w:pPr>
        <w:pStyle w:val="Heading3"/>
      </w:pPr>
      <w:r>
        <w:t xml:space="preserve">1. Community-Centric School Engagement</w:t>
      </w:r>
    </w:p>
    <w:p>
      <w:pPr>
        <w:pStyle w:val="FirstParagraph"/>
      </w:pPr>
      <w:r>
        <w:t xml:space="preserve">We prioritize in-person engagement across Miami's cultural hubs. This includes:</w:t>
      </w:r>
    </w:p>
    <w:p>
      <w:pPr>
        <w:numPr>
          <w:ilvl w:val="0"/>
          <w:numId w:val="1003"/>
        </w:numPr>
        <w:pStyle w:val="Compact"/>
      </w:pPr>
      <w:r>
        <w:rPr>
          <w:bCs/>
          <w:b/>
        </w:rPr>
        <w:t xml:space="preserve">Neighborhood Pop-Up Clinics</w:t>
      </w:r>
      <w:r>
        <w:t xml:space="preserve">: Partnering with community centers in Liberty City, Little Havana, and Overtown to host free mental health screenings and parent workshops (bilingual materials provided).</w:t>
      </w:r>
    </w:p>
    <w:p>
      <w:pPr>
        <w:numPr>
          <w:ilvl w:val="0"/>
          <w:numId w:val="1003"/>
        </w:numPr>
        <w:pStyle w:val="Compact"/>
      </w:pPr>
      <w:r>
        <w:rPr>
          <w:bCs/>
          <w:b/>
        </w:rPr>
        <w:t xml:space="preserve">School Leadership Summits</w:t>
      </w:r>
      <w:r>
        <w:t xml:space="preserve">: Quarterly events at Miami-Dade County Public Schools headquarters featuring keynote speakers like Dr. Ana M. Rivera (Director of Student Services for Miami-Dade), focusing on "Culturally Responsive Counseling in a Global City."</w:t>
      </w:r>
    </w:p>
    <w:bookmarkEnd w:id="24"/>
    <w:bookmarkStart w:id="25" w:name="digital-data-driven-targeting"/>
    <w:p>
      <w:pPr>
        <w:pStyle w:val="Heading3"/>
      </w:pPr>
      <w:r>
        <w:t xml:space="preserve">2. Digital &amp; Data-Driven Targeting</w:t>
      </w:r>
    </w:p>
    <w:p>
      <w:pPr>
        <w:pStyle w:val="FirstParagraph"/>
      </w:pPr>
      <w:r>
        <w:t xml:space="preserve">Leveraging Miami-specific data to maximize outreach:</w:t>
      </w:r>
    </w:p>
    <w:p>
      <w:pPr>
        <w:numPr>
          <w:ilvl w:val="0"/>
          <w:numId w:val="1004"/>
        </w:numPr>
        <w:pStyle w:val="Compact"/>
      </w:pPr>
      <w:r>
        <w:rPr>
          <w:bCs/>
          <w:b/>
        </w:rPr>
        <w:t xml:space="preserve">Geo-Fenced Social Media Campaigns</w:t>
      </w:r>
      <w:r>
        <w:t xml:space="preserve">: Facebook/Instagram ads targeting schools in high-need zones (e.g., Title I schools in Southwest Miami) with content addressing local concerns like "How to Support Students After a Hurricane" or "Navigating College Applications for First-Gen Families."</w:t>
      </w:r>
    </w:p>
    <w:p>
      <w:pPr>
        <w:numPr>
          <w:ilvl w:val="0"/>
          <w:numId w:val="1004"/>
        </w:numPr>
        <w:pStyle w:val="Compact"/>
      </w:pPr>
      <w:r>
        <w:rPr>
          <w:bCs/>
          <w:b/>
        </w:rPr>
        <w:t xml:space="preserve">SEO Optimization for Local Searches</w:t>
      </w:r>
      <w:r>
        <w:t xml:space="preserve">: Creating location-specific content targeting keywords: "Miami school counselor services," "bilingual counseling Miami-Dade," and "trauma-informed school support Miami."</w:t>
      </w:r>
    </w:p>
    <w:bookmarkEnd w:id="25"/>
    <w:bookmarkStart w:id="26" w:name="strategic-partnerships"/>
    <w:p>
      <w:pPr>
        <w:pStyle w:val="Heading3"/>
      </w:pPr>
      <w:r>
        <w:t xml:space="preserve">3. Strategic Partnerships</w:t>
      </w:r>
    </w:p>
    <w:p>
      <w:pPr>
        <w:pStyle w:val="FirstParagraph"/>
      </w:pPr>
      <w:r>
        <w:t xml:space="preserve">Building alliances critical to Miami's ecosystem:</w:t>
      </w:r>
    </w:p>
    <w:p>
      <w:pPr>
        <w:numPr>
          <w:ilvl w:val="0"/>
          <w:numId w:val="1005"/>
        </w:numPr>
        <w:pStyle w:val="Compact"/>
      </w:pPr>
      <w:r>
        <w:rPr>
          <w:bCs/>
          <w:b/>
        </w:rPr>
        <w:t xml:space="preserve">Miami-Dade County Public Health Department</w:t>
      </w:r>
      <w:r>
        <w:t xml:space="preserve">: Co-developing referral pathways for students requiring intensive mental health support.</w:t>
      </w:r>
    </w:p>
    <w:p>
      <w:pPr>
        <w:numPr>
          <w:ilvl w:val="0"/>
          <w:numId w:val="1005"/>
        </w:numPr>
        <w:pStyle w:val="Compact"/>
      </w:pPr>
      <w:r>
        <w:rPr>
          <w:bCs/>
          <w:b/>
        </w:rPr>
        <w:t xml:space="preserve">Local Universities (FIU, UM)</w:t>
      </w:r>
      <w:r>
        <w:t xml:space="preserve">: Creating internship programs for counseling graduate students to work in Miami schools under our supervision, addressing the counselor shortage while building local talent.</w:t>
      </w:r>
    </w:p>
    <w:p>
      <w:pPr>
        <w:numPr>
          <w:ilvl w:val="0"/>
          <w:numId w:val="1005"/>
        </w:numPr>
        <w:pStyle w:val="Compact"/>
      </w:pPr>
      <w:r>
        <w:rPr>
          <w:bCs/>
          <w:b/>
        </w:rPr>
        <w:t xml:space="preserve">Community Foundations (Miami Foundation)</w:t>
      </w:r>
      <w:r>
        <w:t xml:space="preserve">: Securing grants for free services in high-need schools through targeted proposals emphasizing Miami-specific outcomes.</w:t>
      </w:r>
    </w:p>
    <w:bookmarkEnd w:id="26"/>
    <w:bookmarkEnd w:id="27"/>
    <w:bookmarkStart w:id="28" w:name="X3bbbeb4ebcac3a28c181809ebbe542f1a203244"/>
    <w:p>
      <w:pPr>
        <w:pStyle w:val="Heading2"/>
      </w:pPr>
      <w:r>
        <w:t xml:space="preserve">Budget Allocation: Miami-Focused Investment</w:t>
      </w:r>
    </w:p>
    <w:p>
      <w:pPr>
        <w:pStyle w:val="FirstParagraph"/>
      </w:pPr>
      <w:r>
        <w:t xml:space="preserve">$185,000 total annual budget allocated with 65% dedicated to direct school services, 25% to community outreach in United States Miami, and 10% for digital marketing:</w:t>
      </w:r>
    </w:p>
    <w:p>
      <w:pPr>
        <w:numPr>
          <w:ilvl w:val="0"/>
          <w:numId w:val="1006"/>
        </w:numPr>
        <w:pStyle w:val="Compact"/>
      </w:pPr>
      <w:r>
        <w:rPr>
          <w:bCs/>
          <w:b/>
        </w:rPr>
        <w:t xml:space="preserve">Community Outreach ($47,250)</w:t>
      </w:r>
      <w:r>
        <w:t xml:space="preserve">: Pop-up clinics, multilingual materials, cultural liaison stipends.</w:t>
      </w:r>
    </w:p>
    <w:p>
      <w:pPr>
        <w:numPr>
          <w:ilvl w:val="0"/>
          <w:numId w:val="1006"/>
        </w:numPr>
        <w:pStyle w:val="Compact"/>
      </w:pPr>
      <w:r>
        <w:rPr>
          <w:bCs/>
          <w:b/>
        </w:rPr>
        <w:t xml:space="preserve">Staff Development ($69,000)</w:t>
      </w:r>
      <w:r>
        <w:t xml:space="preserve">: Training counselors on Miami-specific challenges (e.g., immigration policies affecting families in Doral/Charky).</w:t>
      </w:r>
    </w:p>
    <w:p>
      <w:pPr>
        <w:numPr>
          <w:ilvl w:val="0"/>
          <w:numId w:val="1006"/>
        </w:numPr>
        <w:pStyle w:val="Compact"/>
      </w:pPr>
      <w:r>
        <w:rPr>
          <w:bCs/>
          <w:b/>
        </w:rPr>
        <w:t xml:space="preserve">Digital Marketing ($18,500)</w:t>
      </w:r>
      <w:r>
        <w:t xml:space="preserve">: Targeted social media campaigns focused exclusively on Miami neighborhoods.</w:t>
      </w:r>
    </w:p>
    <w:p>
      <w:pPr>
        <w:numPr>
          <w:ilvl w:val="0"/>
          <w:numId w:val="1006"/>
        </w:numPr>
        <w:pStyle w:val="Compact"/>
      </w:pPr>
      <w:r>
        <w:rPr>
          <w:bCs/>
          <w:b/>
        </w:rPr>
        <w:t xml:space="preserve">Partnership Development ($50,250)</w:t>
      </w:r>
      <w:r>
        <w:t xml:space="preserve">: Grant writing, summit logistics, university collaboration costs.</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Community needs assessment across 15 Miami neighborhoods; launch bilingual website; secure first 5 school contracts.</w:t>
      </w:r>
    </w:p>
    <w:p>
      <w:pPr>
        <w:pStyle w:val="BodyText"/>
      </w:pPr>
      <w:r>
        <w:rPr>
          <w:bCs/>
          <w:b/>
        </w:rPr>
        <w:t xml:space="preserve">Q2 2024:</w:t>
      </w:r>
      <w:r>
        <w:t xml:space="preserve"> </w:t>
      </w:r>
      <w:r>
        <w:t xml:space="preserve">Deploy pop-up clinics in Liberty City and Hialeah; host inaugural School Leadership Summit at Miami Central High School.</w:t>
      </w:r>
    </w:p>
    <w:p>
      <w:pPr>
        <w:pStyle w:val="BodyText"/>
      </w:pPr>
      <w:r>
        <w:rPr>
          <w:bCs/>
          <w:b/>
        </w:rPr>
        <w:t xml:space="preserve">Q3 2024:</w:t>
      </w:r>
      <w:r>
        <w:t xml:space="preserve"> </w:t>
      </w:r>
      <w:r>
        <w:t xml:space="preserve">Launch university internship program; implement digital campaign targeting "Miami parent" search terms.</w:t>
      </w:r>
    </w:p>
    <w:p>
      <w:pPr>
        <w:pStyle w:val="BodyText"/>
      </w:pPr>
      <w:r>
        <w:rPr>
          <w:bCs/>
          <w:b/>
        </w:rPr>
        <w:t xml:space="preserve">Q4 2024:</w:t>
      </w:r>
      <w:r>
        <w:t xml:space="preserve"> </w:t>
      </w:r>
      <w:r>
        <w:t xml:space="preserve">Secure 30th school partnership; publish annual Miami School Counseling Impact Report highlighting student success metrics.</w:t>
      </w:r>
    </w:p>
    <w:bookmarkEnd w:id="29"/>
    <w:bookmarkStart w:id="30" w:name="evaluation-metrics"/>
    <w:p>
      <w:pPr>
        <w:pStyle w:val="Heading2"/>
      </w:pPr>
      <w:r>
        <w:t xml:space="preserve">Evaluation Metrics</w:t>
      </w:r>
    </w:p>
    <w:p>
      <w:pPr>
        <w:pStyle w:val="FirstParagraph"/>
      </w:pPr>
      <w:r>
        <w:t xml:space="preserve">We measure success through Miami-specific KPIs aligned with district goals:</w:t>
      </w:r>
    </w:p>
    <w:p>
      <w:pPr>
        <w:numPr>
          <w:ilvl w:val="0"/>
          <w:numId w:val="1007"/>
        </w:numPr>
        <w:pStyle w:val="Compact"/>
      </w:pPr>
      <w:r>
        <w:rPr>
          <w:bCs/>
          <w:b/>
        </w:rPr>
        <w:t xml:space="preserve">Student Outcomes:</w:t>
      </w:r>
      <w:r>
        <w:t xml:space="preserve"> </w:t>
      </w:r>
      <w:r>
        <w:t xml:space="preserve">% decrease in school suspensions (target: 30% reduction) and improved graduation rates in partner schools.</w:t>
      </w:r>
    </w:p>
    <w:p>
      <w:pPr>
        <w:numPr>
          <w:ilvl w:val="0"/>
          <w:numId w:val="1007"/>
        </w:numPr>
        <w:pStyle w:val="Compact"/>
      </w:pPr>
      <w:r>
        <w:rPr>
          <w:bCs/>
          <w:b/>
        </w:rPr>
        <w:t xml:space="preserve">Community Reach:</w:t>
      </w:r>
      <w:r>
        <w:t xml:space="preserve"> </w:t>
      </w:r>
      <w:r>
        <w:t xml:space="preserve">Number of parents served through bilingual workshops (target: 12,000+ attendees).</w:t>
      </w:r>
    </w:p>
    <w:p>
      <w:pPr>
        <w:numPr>
          <w:ilvl w:val="0"/>
          <w:numId w:val="1007"/>
        </w:numPr>
        <w:pStyle w:val="Compact"/>
      </w:pPr>
      <w:r>
        <w:rPr>
          <w:bCs/>
          <w:b/>
        </w:rPr>
        <w:t xml:space="preserve">School Satisfaction:</w:t>
      </w:r>
      <w:r>
        <w:t xml:space="preserve"> </w:t>
      </w:r>
      <w:r>
        <w:t xml:space="preserve">Quarterly Net Promoter Score (NPS) from administrators on service value.</w:t>
      </w:r>
    </w:p>
    <w:bookmarkEnd w:id="30"/>
    <w:bookmarkStart w:id="31" w:name="X77c5c970e4fd511380e34efee1e6a5b95a50c15"/>
    <w:p>
      <w:pPr>
        <w:pStyle w:val="Heading2"/>
      </w:pPr>
      <w:r>
        <w:t xml:space="preserve">Conclusion: Why Miami Demands This School Counselor Approach</w:t>
      </w:r>
    </w:p>
    <w:p>
      <w:pPr>
        <w:pStyle w:val="FirstParagraph"/>
      </w:pPr>
      <w:r>
        <w:t xml:space="preserve">Miami’s identity as a global, multicultural city demands school counseling solutions that transcend generic models. Our Marketing Plan for School Counselor services isn’t merely about filling vacancies—it’s about embedding mental health support within the fabric of United States Miami communities where every student deserves to thrive. By centering cultural humility, leveraging local partnerships, and addressing Miami-specific trauma and opportunities, this initiative positions our School Counselor service as the gold standard for equitable education in one of America’s most dynamic regions. This isn’t just a marketing plan; it’s an investment in transforming Miami’s educational future—one school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United States Miami</dc:title>
  <dc:creator/>
  <dc:language>en</dc:language>
  <cp:keywords/>
  <dcterms:created xsi:type="dcterms:W3CDTF">2025-12-10T14:00:02Z</dcterms:created>
  <dcterms:modified xsi:type="dcterms:W3CDTF">2025-12-10T14:00:02Z</dcterms:modified>
</cp:coreProperties>
</file>

<file path=docProps/custom.xml><?xml version="1.0" encoding="utf-8"?>
<Properties xmlns="http://schemas.openxmlformats.org/officeDocument/2006/custom-properties" xmlns:vt="http://schemas.openxmlformats.org/officeDocument/2006/docPropsVTypes"/>
</file>