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1" w:name="X21ca4f4650c035d8a2df3ed87d610d45063e546"/>
    <w:p>
      <w:pPr>
        <w:pStyle w:val="Heading1"/>
      </w:pPr>
      <w:r>
        <w:t xml:space="preserve">Comprehensive Marketing Plan: Attracting Top-Tier Software Engineers to Argentina Córdoba</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highly skilled Software Engineers to join our growing technology ecosystem in Argentina Córdoba. Recognizing Córdoba's emergence as a major tech hub with over 800 technology companies and a 35% annual growth rate in IT employment (as per CTA - Cordobés Technology Association), we position this initiative as critical for fueling innovation in the region. The plan targets mid-to-senior level Software Engineers seeking dynamic opportunities in a culturally rich, cost-effective Latin American market with world-class talent pools and growing international partnerships.</w:t>
      </w:r>
    </w:p>
    <w:bookmarkEnd w:id="20"/>
    <w:bookmarkStart w:id="21" w:name="X2eb5053f676f7abbd245979bb3bf5e4862a04ce"/>
    <w:p>
      <w:pPr>
        <w:pStyle w:val="Heading2"/>
      </w:pPr>
      <w:r>
        <w:t xml:space="preserve">Market Analysis: Argentina Córdoba's Tech Landscape</w:t>
      </w:r>
    </w:p>
    <w:p>
      <w:pPr>
        <w:pStyle w:val="FirstParagraph"/>
      </w:pPr>
      <w:r>
        <w:t xml:space="preserve">Argentina Córdoba has evolved from a traditional industrial center to a premier tech destination, boasting the second-largest technology cluster in Argentina after Buenos Aires. The city hosts major tech campuses from global firms (including Microsoft, IBM, and Mercado Libre) alongside thriving local startups like Tandem and Ezequiel. Key advantages include:</w:t>
      </w:r>
    </w:p>
    <w:p>
      <w:pPr>
        <w:numPr>
          <w:ilvl w:val="0"/>
          <w:numId w:val="1001"/>
        </w:numPr>
        <w:pStyle w:val="Compact"/>
      </w:pPr>
      <w:r>
        <w:rPr>
          <w:bCs/>
          <w:b/>
        </w:rPr>
        <w:t xml:space="preserve">Cost Efficiency:</w:t>
      </w:r>
      <w:r>
        <w:t xml:space="preserve"> </w:t>
      </w:r>
      <w:r>
        <w:t xml:space="preserve">40% lower operational costs than Buenos Aires while maintaining high talent quality</w:t>
      </w:r>
    </w:p>
    <w:p>
      <w:pPr>
        <w:numPr>
          <w:ilvl w:val="0"/>
          <w:numId w:val="1001"/>
        </w:numPr>
        <w:pStyle w:val="Compact"/>
      </w:pPr>
      <w:r>
        <w:rPr>
          <w:bCs/>
          <w:b/>
        </w:rPr>
        <w:t xml:space="preserve">Talent Pipeline:</w:t>
      </w:r>
      <w:r>
        <w:t xml:space="preserve"> </w:t>
      </w:r>
      <w:r>
        <w:t xml:space="preserve">12 top universities (including UNC and UTN) producing 5,000+ tech graduates annually</w:t>
      </w:r>
    </w:p>
    <w:p>
      <w:pPr>
        <w:numPr>
          <w:ilvl w:val="0"/>
          <w:numId w:val="1001"/>
        </w:numPr>
        <w:pStyle w:val="Compact"/>
      </w:pPr>
      <w:r>
        <w:rPr>
          <w:bCs/>
          <w:b/>
        </w:rPr>
        <w:t xml:space="preserve">Incentives:</w:t>
      </w:r>
      <w:r>
        <w:t xml:space="preserve"> </w:t>
      </w:r>
      <w:r>
        <w:t xml:space="preserve">Government tax breaks for IT companies under the "Córdoba Tecnológica" program</w:t>
      </w:r>
    </w:p>
    <w:p>
      <w:pPr>
        <w:numPr>
          <w:ilvl w:val="0"/>
          <w:numId w:val="1001"/>
        </w:numPr>
        <w:pStyle w:val="Compact"/>
      </w:pPr>
      <w:r>
        <w:rPr>
          <w:bCs/>
          <w:b/>
        </w:rPr>
        <w:t xml:space="preserve">Cultural Appeal:</w:t>
      </w:r>
      <w:r>
        <w:t xml:space="preserve"> </w:t>
      </w:r>
      <w:r>
        <w:t xml:space="preserve">High quality of life with affordable living costs, vibrant cultural scene, and proximity to Andean mountains</w:t>
      </w:r>
    </w:p>
    <w:p>
      <w:pPr>
        <w:pStyle w:val="FirstParagraph"/>
      </w:pPr>
      <w:r>
        <w:t xml:space="preserve">This market analysis confirms Córdoba’s readiness as an optimal location for our Software Engineer recruitment initiative, directly addressing the regional talent shortage (estimated 25% vacancy rate in tech roles).</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mid-career to senior Software Engineers (5+ years experience) with expertise in:</w:t>
      </w:r>
    </w:p>
    <w:p>
      <w:pPr>
        <w:numPr>
          <w:ilvl w:val="0"/>
          <w:numId w:val="1002"/>
        </w:numPr>
        <w:pStyle w:val="Compact"/>
      </w:pPr>
      <w:r>
        <w:t xml:space="preserve">Cloud technologies (AWS/Azure)</w:t>
      </w:r>
    </w:p>
    <w:p>
      <w:pPr>
        <w:numPr>
          <w:ilvl w:val="0"/>
          <w:numId w:val="1002"/>
        </w:numPr>
        <w:pStyle w:val="Compact"/>
      </w:pPr>
      <w:r>
        <w:t xml:space="preserve">Full-stack development (JavaScript/Python ecosystems)</w:t>
      </w:r>
    </w:p>
    <w:p>
      <w:pPr>
        <w:numPr>
          <w:ilvl w:val="0"/>
          <w:numId w:val="1002"/>
        </w:numPr>
        <w:pStyle w:val="Compact"/>
      </w:pPr>
      <w:r>
        <w:t xml:space="preserve">Data engineering and AI/ML applications</w:t>
      </w:r>
    </w:p>
    <w:p>
      <w:pPr>
        <w:pStyle w:val="FirstParagraph"/>
      </w:pPr>
      <w:r>
        <w:t xml:space="preserve">Demographic focus includes:</w:t>
      </w:r>
      <w:r>
        <w:t xml:space="preserve"> </w:t>
      </w:r>
      <w:r>
        <w:t xml:space="preserve">• 28-45 years old, bilingual (Spanish/English) professionals</w:t>
      </w:r>
      <w:r>
        <w:t xml:space="preserve"> </w:t>
      </w:r>
      <w:r>
        <w:t xml:space="preserve">• Seeking relocation from North America, Europe, or major Latin American cities</w:t>
      </w:r>
      <w:r>
        <w:t xml:space="preserve"> </w:t>
      </w:r>
      <w:r>
        <w:t xml:space="preserve">• Valuing work-life balance and community engagement over pure salary maximization</w:t>
      </w:r>
    </w:p>
    <w:p>
      <w:pPr>
        <w:pStyle w:val="BodyText"/>
      </w:pPr>
      <w:r>
        <w:t xml:space="preserve">Psychographically, candidates prioritize:</w:t>
      </w:r>
    </w:p>
    <w:p>
      <w:pPr>
        <w:numPr>
          <w:ilvl w:val="0"/>
          <w:numId w:val="1003"/>
        </w:numPr>
        <w:pStyle w:val="Compact"/>
      </w:pPr>
      <w:r>
        <w:t xml:space="preserve">Cultural immersion opportunities</w:t>
      </w:r>
    </w:p>
    <w:p>
      <w:pPr>
        <w:numPr>
          <w:ilvl w:val="0"/>
          <w:numId w:val="1003"/>
        </w:numPr>
        <w:pStyle w:val="Compact"/>
      </w:pPr>
      <w:r>
        <w:t xml:space="preserve">Professional growth within a collaborative environment</w:t>
      </w:r>
    </w:p>
    <w:p>
      <w:pPr>
        <w:numPr>
          <w:ilvl w:val="0"/>
          <w:numId w:val="1003"/>
        </w:numPr>
        <w:pStyle w:val="Compact"/>
      </w:pPr>
      <w:r>
        <w:t xml:space="preserve">Contribution to meaningful local impact projects</w:t>
      </w:r>
    </w:p>
    <w:bookmarkEnd w:id="22"/>
    <w:bookmarkStart w:id="23" w:name="unique-value-proposition-uvp"/>
    <w:p>
      <w:pPr>
        <w:pStyle w:val="Heading2"/>
      </w:pPr>
      <w:r>
        <w:t xml:space="preserve">Unique Value Proposition (UVP)</w:t>
      </w:r>
    </w:p>
    <w:p>
      <w:pPr>
        <w:pStyle w:val="FirstParagraph"/>
      </w:pPr>
      <w:r>
        <w:rPr>
          <w:bCs/>
          <w:b/>
        </w:rPr>
        <w:t xml:space="preserve">"Build Your Legacy: Engineer in Córdoba's Thriving Tech Ecosystem"</w:t>
      </w:r>
    </w:p>
    <w:p>
      <w:pPr>
        <w:pStyle w:val="BodyText"/>
      </w:pPr>
      <w:r>
        <w:t xml:space="preserve">This UVP differentiates us by emphasizing:</w:t>
      </w:r>
    </w:p>
    <w:p>
      <w:pPr>
        <w:numPr>
          <w:ilvl w:val="0"/>
          <w:numId w:val="1004"/>
        </w:numPr>
        <w:pStyle w:val="Compact"/>
      </w:pPr>
      <w:r>
        <w:rPr>
          <w:bCs/>
          <w:b/>
        </w:rPr>
        <w:t xml:space="preserve">Regional Impact:</w:t>
      </w:r>
      <w:r>
        <w:t xml:space="preserve"> </w:t>
      </w:r>
      <w:r>
        <w:t xml:space="preserve">"Join Argentina's fastest-growing tech hub where your code directly shapes solutions for 1.4M residents" (Córdoba's current population)</w:t>
      </w:r>
    </w:p>
    <w:p>
      <w:pPr>
        <w:numPr>
          <w:ilvl w:val="0"/>
          <w:numId w:val="1004"/>
        </w:numPr>
        <w:pStyle w:val="Compact"/>
      </w:pPr>
      <w:r>
        <w:rPr>
          <w:bCs/>
          <w:b/>
        </w:rPr>
        <w:t xml:space="preserve">Work-Life Harmony:</w:t>
      </w:r>
      <w:r>
        <w:t xml:space="preserve"> </w:t>
      </w:r>
      <w:r>
        <w:t xml:space="preserve">"40-hour workweeks with flexible remote options, plus subsidized access to local hiking trails and cultural festivals"</w:t>
      </w:r>
    </w:p>
    <w:p>
      <w:pPr>
        <w:numPr>
          <w:ilvl w:val="0"/>
          <w:numId w:val="1004"/>
        </w:numPr>
        <w:pStyle w:val="Compact"/>
      </w:pPr>
      <w:r>
        <w:rPr>
          <w:bCs/>
          <w:b/>
        </w:rPr>
        <w:t xml:space="preserve">Professional Acceleration:</w:t>
      </w:r>
      <w:r>
        <w:t xml:space="preserve"> </w:t>
      </w:r>
      <w:r>
        <w:t xml:space="preserve">"Direct mentorship from 15+ senior engineers at our Córdoba headquarters, plus annual conference sponsorships"</w:t>
      </w:r>
    </w:p>
    <w:bookmarkEnd w:id="23"/>
    <w:bookmarkStart w:id="27" w:name="marketing-strategies-tactics"/>
    <w:p>
      <w:pPr>
        <w:pStyle w:val="Heading2"/>
      </w:pPr>
      <w:r>
        <w:t xml:space="preserve">Marketing Strategies &amp; Tactics</w:t>
      </w:r>
    </w:p>
    <w:p>
      <w:pPr>
        <w:pStyle w:val="FirstParagraph"/>
      </w:pPr>
      <w:r>
        <w:t xml:space="preserve">We deploy a multi-channel approach optimized for Argentina Córdoba's digital landscape:</w:t>
      </w:r>
    </w:p>
    <w:bookmarkStart w:id="24" w:name="Xfba53e36f68a4ee0e6625979f03ab34edef11f3"/>
    <w:p>
      <w:pPr>
        <w:pStyle w:val="Heading3"/>
      </w:pPr>
      <w:r>
        <w:t xml:space="preserve">1. Digital Recruitment Campaign (60% budget allocation)</w:t>
      </w:r>
    </w:p>
    <w:p>
      <w:pPr>
        <w:numPr>
          <w:ilvl w:val="0"/>
          <w:numId w:val="1005"/>
        </w:numPr>
        <w:pStyle w:val="Compact"/>
      </w:pPr>
      <w:r>
        <w:rPr>
          <w:bCs/>
          <w:b/>
        </w:rPr>
        <w:t xml:space="preserve">Geo-targeted LinkedIn Ads:</w:t>
      </w:r>
      <w:r>
        <w:t xml:space="preserve"> </w:t>
      </w:r>
      <w:r>
        <w:t xml:space="preserve">Focused on Córdoba, Rosario, and Mendoza regions with content highlighting "Tech Careers in Córdoba" case studies</w:t>
      </w:r>
    </w:p>
    <w:p>
      <w:pPr>
        <w:numPr>
          <w:ilvl w:val="0"/>
          <w:numId w:val="1005"/>
        </w:numPr>
        <w:pStyle w:val="Compact"/>
      </w:pPr>
      <w:r>
        <w:rPr>
          <w:bCs/>
          <w:b/>
        </w:rPr>
        <w:t xml:space="preserve">University Partnerships:</w:t>
      </w:r>
      <w:r>
        <w:t xml:space="preserve"> </w:t>
      </w:r>
      <w:r>
        <w:t xml:space="preserve">Collaborating with UNC's Computer Science Department for exclusive internship-to-hire pathways</w:t>
      </w:r>
    </w:p>
    <w:p>
      <w:pPr>
        <w:numPr>
          <w:ilvl w:val="0"/>
          <w:numId w:val="1005"/>
        </w:numPr>
        <w:pStyle w:val="Compact"/>
      </w:pPr>
      <w:r>
        <w:rPr>
          <w:bCs/>
          <w:b/>
        </w:rPr>
        <w:t xml:space="preserve">Viral Content Series:</w:t>
      </w:r>
      <w:r>
        <w:t xml:space="preserve"> </w:t>
      </w:r>
      <w:r>
        <w:t xml:space="preserve">"Córdoba Tech Days" video testimonials from current software engineers (featuring local landmarks like Parque Sarmiento)</w:t>
      </w:r>
    </w:p>
    <w:bookmarkEnd w:id="24"/>
    <w:bookmarkStart w:id="25" w:name="community-integration-strategy-25-budget"/>
    <w:p>
      <w:pPr>
        <w:pStyle w:val="Heading3"/>
      </w:pPr>
      <w:r>
        <w:t xml:space="preserve">2. Community Integration Strategy (25% budget)</w:t>
      </w:r>
    </w:p>
    <w:p>
      <w:pPr>
        <w:numPr>
          <w:ilvl w:val="0"/>
          <w:numId w:val="1006"/>
        </w:numPr>
        <w:pStyle w:val="Compact"/>
      </w:pPr>
      <w:r>
        <w:rPr>
          <w:bCs/>
          <w:b/>
        </w:rPr>
        <w:t xml:space="preserve">Sponsorship of Local Events:</w:t>
      </w:r>
      <w:r>
        <w:t xml:space="preserve"> </w:t>
      </w:r>
      <w:r>
        <w:t xml:space="preserve">Major sponsorship of "Córdoba Tech Summit" (10,000+ attendees annually) with immersive booth experience</w:t>
      </w:r>
    </w:p>
    <w:p>
      <w:pPr>
        <w:numPr>
          <w:ilvl w:val="0"/>
          <w:numId w:val="1006"/>
        </w:numPr>
        <w:pStyle w:val="Compact"/>
      </w:pPr>
      <w:r>
        <w:rPr>
          <w:bCs/>
          <w:b/>
        </w:rPr>
        <w:t xml:space="preserve">Local Tech Community Building:</w:t>
      </w:r>
      <w:r>
        <w:t xml:space="preserve"> </w:t>
      </w:r>
      <w:r>
        <w:t xml:space="preserve">Hosting monthly "Code &amp; Coffee" networking sessions at co-working spaces (e.g., CreaTIC)</w:t>
      </w:r>
    </w:p>
    <w:bookmarkEnd w:id="25"/>
    <w:bookmarkStart w:id="26" w:name="incentivized-referral-program-15-budget"/>
    <w:p>
      <w:pPr>
        <w:pStyle w:val="Heading3"/>
      </w:pPr>
      <w:r>
        <w:t xml:space="preserve">3. Incentivized Referral Program (15% budget)</w:t>
      </w:r>
    </w:p>
    <w:p>
      <w:pPr>
        <w:pStyle w:val="FirstParagraph"/>
      </w:pPr>
      <w:r>
        <w:t xml:space="preserve">Leveraging Argentina Córdoba's strong professional networks with:</w:t>
      </w:r>
      <w:r>
        <w:t xml:space="preserve"> </w:t>
      </w:r>
      <w:r>
        <w:t xml:space="preserve">• $2,000 bonus for successful referrals from local tech professionals</w:t>
      </w:r>
      <w:r>
        <w:t xml:space="preserve"> </w:t>
      </w:r>
      <w:r>
        <w:t xml:space="preserve">• "Bring Your Family" package including cultural orientation and language support</w:t>
      </w:r>
    </w:p>
    <w:bookmarkEnd w:id="26"/>
    <w:bookmarkEnd w:id="27"/>
    <w:bookmarkStart w:id="28"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Candidates</w:t>
            </w:r>
          </w:p>
        </w:tc>
      </w:tr>
      <w:tr>
        <w:tc>
          <w:tcPr/>
          <w:p>
            <w:pPr>
              <w:pStyle w:val="Compact"/>
              <w:jc w:val="left"/>
            </w:pPr>
            <w:r>
              <w:t xml:space="preserve">Digital Recruitment Campaign</w:t>
            </w:r>
          </w:p>
        </w:tc>
        <w:tc>
          <w:tcPr/>
          <w:p>
            <w:pPr>
              <w:pStyle w:val="Compact"/>
              <w:jc w:val="left"/>
            </w:pPr>
            <w:r>
              <w:t xml:space="preserve">$48,000 (60%)</w:t>
            </w:r>
          </w:p>
        </w:tc>
        <w:tc>
          <w:tcPr/>
          <w:p>
            <w:pPr>
              <w:pStyle w:val="Compact"/>
              <w:jc w:val="left"/>
            </w:pPr>
            <w:r>
              <w:t xml:space="preserve">125 qualified applicants</w:t>
            </w:r>
          </w:p>
        </w:tc>
      </w:tr>
      <w:tr>
        <w:tc>
          <w:tcPr/>
          <w:p>
            <w:pPr>
              <w:pStyle w:val="Compact"/>
              <w:jc w:val="left"/>
            </w:pPr>
            <w:r>
              <w:t xml:space="preserve">Community Integration</w:t>
            </w:r>
          </w:p>
        </w:tc>
        <w:tc>
          <w:tcPr/>
          <w:p>
            <w:pPr>
              <w:pStyle w:val="Compact"/>
              <w:jc w:val="left"/>
            </w:pPr>
            <w:r>
              <w:t xml:space="preserve">$20,000 (25%)</w:t>
            </w:r>
          </w:p>
        </w:tc>
        <w:tc>
          <w:tcPr/>
          <w:p>
            <w:pPr>
              <w:pStyle w:val="Compact"/>
              <w:jc w:val="left"/>
            </w:pPr>
            <w:r>
              <w:t xml:space="preserve">45 qualified applicants</w:t>
            </w:r>
          </w:p>
        </w:tc>
      </w:tr>
      <w:tr>
        <w:tc>
          <w:tcPr/>
          <w:p>
            <w:pPr>
              <w:pStyle w:val="Compact"/>
              <w:jc w:val="left"/>
            </w:pPr>
            <w:r>
              <w:t xml:space="preserve">Referral Program</w:t>
            </w:r>
          </w:p>
        </w:tc>
        <w:tc>
          <w:tcPr/>
          <w:p>
            <w:pPr>
              <w:pStyle w:val="Compact"/>
              <w:jc w:val="left"/>
            </w:pPr>
            <w:r>
              <w:t xml:space="preserve">$12,000 (15%)</w:t>
            </w:r>
          </w:p>
        </w:tc>
        <w:tc>
          <w:tcPr/>
          <w:p>
            <w:pPr>
              <w:pStyle w:val="Compact"/>
              <w:jc w:val="left"/>
            </w:pPr>
            <w:r>
              <w:t xml:space="preserve">35 qualified applicants</w:t>
            </w:r>
          </w:p>
        </w:tc>
      </w:tr>
    </w:tbl>
    <w:bookmarkEnd w:id="28"/>
    <w:bookmarkStart w:id="29" w:name="timeline-key-milestones"/>
    <w:p>
      <w:pPr>
        <w:pStyle w:val="Heading2"/>
      </w:pPr>
      <w:r>
        <w:t xml:space="preserve">Timeline &amp; Key Milestones</w:t>
      </w:r>
    </w:p>
    <w:p>
      <w:pPr>
        <w:numPr>
          <w:ilvl w:val="0"/>
          <w:numId w:val="1007"/>
        </w:numPr>
        <w:pStyle w:val="Compact"/>
      </w:pPr>
      <w:r>
        <w:rPr>
          <w:bCs/>
          <w:b/>
        </w:rPr>
        <w:t xml:space="preserve">Month 1-2:</w:t>
      </w:r>
      <w:r>
        <w:t xml:space="preserve"> </w:t>
      </w:r>
      <w:r>
        <w:t xml:space="preserve">Launch digital campaign + university partnerships; establish community event sponsorships</w:t>
      </w:r>
    </w:p>
    <w:p>
      <w:pPr>
        <w:numPr>
          <w:ilvl w:val="0"/>
          <w:numId w:val="1007"/>
        </w:numPr>
        <w:pStyle w:val="Compact"/>
      </w:pPr>
      <w:r>
        <w:rPr>
          <w:bCs/>
          <w:b/>
        </w:rPr>
        <w:t xml:space="preserve">Month 3:</w:t>
      </w:r>
      <w:r>
        <w:t xml:space="preserve"> </w:t>
      </w:r>
      <w:r>
        <w:t xml:space="preserve">Host first "Córdoba Tech Days" event (target: 50+ attendees); initiate referral program</w:t>
      </w:r>
    </w:p>
    <w:p>
      <w:pPr>
        <w:numPr>
          <w:ilvl w:val="0"/>
          <w:numId w:val="1007"/>
        </w:numPr>
        <w:pStyle w:val="Compact"/>
      </w:pPr>
      <w:r>
        <w:rPr>
          <w:bCs/>
          <w:b/>
        </w:rPr>
        <w:t xml:space="preserve">Month 4-5:</w:t>
      </w:r>
      <w:r>
        <w:t xml:space="preserve"> </w:t>
      </w:r>
      <w:r>
        <w:t xml:space="preserve">Analyze candidate quality metrics; adjust campaign based on Córdoba-specific engagement data</w:t>
      </w:r>
    </w:p>
    <w:p>
      <w:pPr>
        <w:numPr>
          <w:ilvl w:val="0"/>
          <w:numId w:val="1007"/>
        </w:numPr>
        <w:pStyle w:val="Compact"/>
      </w:pPr>
      <w:r>
        <w:rPr>
          <w:bCs/>
          <w:b/>
        </w:rPr>
        <w:t xml:space="preserve">Month 6:</w:t>
      </w:r>
      <w:r>
        <w:t xml:space="preserve"> </w:t>
      </w:r>
      <w:r>
        <w:t xml:space="preserve">Finalize hires; conduct post-hire retention survey focusing on Argentina Córdoba integration</w:t>
      </w:r>
    </w:p>
    <w:bookmarkEnd w:id="29"/>
    <w:bookmarkStart w:id="30" w:name="Xd151689aaf39fd6b96928a861d763ddc653f314"/>
    <w:p>
      <w:pPr>
        <w:pStyle w:val="Heading2"/>
      </w:pPr>
      <w:r>
        <w:t xml:space="preserve">Measuring Success: KPIs for Software Engineer Recruitment in Argentina Córdoba</w:t>
      </w:r>
    </w:p>
    <w:p>
      <w:pPr>
        <w:pStyle w:val="FirstParagraph"/>
      </w:pPr>
      <w:r>
        <w:t xml:space="preserve">We track both quantitative and qualitative metrics specific to the regional context:</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Qualified Candidates from Córdoba Region</w:t>
      </w:r>
    </w:p>
    <w:p>
      <w:pPr>
        <w:pStyle w:val="BodyText"/>
      </w:pPr>
      <w:r>
        <w:t xml:space="preserve">60% of total applicants</w:t>
      </w:r>
    </w:p>
    <w:p>
      <w:pPr>
        <w:pStyle w:val="BodyText"/>
      </w:pPr>
      <w:r>
        <w:t xml:space="preserve">Digital analytics (location data)</w:t>
      </w:r>
    </w:p>
    <w:p>
      <w:pPr>
        <w:pStyle w:val="BodyText"/>
      </w:pPr>
      <w:r>
        <w:t xml:space="preserve">Hire-to-Interview Ratio in Argentina Córdoba Market</w:t>
      </w:r>
    </w:p>
    <w:p>
      <w:pPr>
        <w:pStyle w:val="BodyText"/>
      </w:pPr>
      <w:r>
        <w:t xml:space="preserve">≥45%</w:t>
      </w:r>
    </w:p>
    <w:p>
      <w:pPr>
        <w:pStyle w:val="BodyText"/>
      </w:pPr>
      <w:r>
        <w:t xml:space="preserve">Time-to-Fill for Software Engineer Role</w:t>
      </w:r>
    </w:p>
    <w:p>
      <w:pPr>
        <w:pStyle w:val="BodyText"/>
      </w:pPr>
      <w:r>
        <w:t xml:space="preserve">&lt;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Argentina Córdoba</dc:title>
  <dc:creator/>
  <dc:language>en</dc:language>
  <cp:keywords/>
  <dcterms:created xsi:type="dcterms:W3CDTF">2026-07-19T06:27:13Z</dcterms:created>
  <dcterms:modified xsi:type="dcterms:W3CDTF">2026-07-19T06:27:13Z</dcterms:modified>
</cp:coreProperties>
</file>

<file path=docProps/custom.xml><?xml version="1.0" encoding="utf-8"?>
<Properties xmlns="http://schemas.openxmlformats.org/officeDocument/2006/custom-properties" xmlns:vt="http://schemas.openxmlformats.org/officeDocument/2006/docPropsVTypes"/>
</file>