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8" w:name="X4dce9cde0795cb7974664287d644eb443bc7f26"/>
    <w:p>
      <w:pPr>
        <w:pStyle w:val="Heading1"/>
      </w:pPr>
      <w:r>
        <w:t xml:space="preserve">Marketing Plan: Strategic Talent Acquisition of Software Engineers in China Guangzhou</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top-tier</w:t>
      </w:r>
      <w:r>
        <w:t xml:space="preserve"> </w:t>
      </w:r>
      <w:r>
        <w:rPr>
          <w:bCs/>
          <w:b/>
        </w:rPr>
        <w:t xml:space="preserve">Software Engineer</w:t>
      </w:r>
      <w:r>
        <w:t xml:space="preserve"> </w:t>
      </w:r>
      <w:r>
        <w:t xml:space="preserve">talent within the dynamic tech ecosystem of</w:t>
      </w:r>
      <w:r>
        <w:t xml:space="preserve"> </w:t>
      </w:r>
      <w:r>
        <w:rPr>
          <w:bCs/>
          <w:b/>
        </w:rPr>
        <w:t xml:space="preserve">China Guangzhou</w:t>
      </w:r>
      <w:r>
        <w:t xml:space="preserve">. As Guangzhou solidifies its position as a pivotal hub for innovation in southern China, this plan capitalizes on the city’s unique economic trajectory, government incentives, and burgeoning digital infrastructure to establish a sustainable pipeline of engineering excellence. By aligning our recruitment approach with Guangzhou's strategic priorities—particularly its designation as part of the "Greater Bay Area Digital Economy Pilot Zone"—we position ourselves at the forefront of talent acquisition for high-impact technology roles.</w:t>
      </w:r>
    </w:p>
    <w:bookmarkEnd w:id="20"/>
    <w:bookmarkStart w:id="21" w:name="market-analysis-why-china-guangzhou"/>
    <w:p>
      <w:pPr>
        <w:pStyle w:val="Heading2"/>
      </w:pPr>
      <w:r>
        <w:t xml:space="preserve">Market Analysis: Why China Guangzhou?</w:t>
      </w:r>
    </w:p>
    <w:p>
      <w:pPr>
        <w:pStyle w:val="FirstParagraph"/>
      </w:pPr>
      <w:r>
        <w:rPr>
          <w:bCs/>
          <w:b/>
        </w:rPr>
        <w:t xml:space="preserve">China Guangzhou</w:t>
      </w:r>
      <w:r>
        <w:t xml:space="preserve"> </w:t>
      </w:r>
      <w:r>
        <w:t xml:space="preserve">is experiencing an unprecedented tech talent surge, driven by government initiatives like the "Guangdong-Hong Kong-Macao Greater Bay Area Development Plan" and local policies offering 30% tax rebates for tech firms. The city hosts over 500,000 IT professionals and ranks #2 in China for AI investment (2023). Crucially, Guangzhou’s software engineering talent pool is expanding at 18% annually—far outpacing national averages. This growth is fueled by elite institutions like Sun Yat-sen University and South China University of Technology (SCUT), which produce 15,000+ computer science graduates yearly. A</w:t>
      </w:r>
      <w:r>
        <w:t xml:space="preserve"> </w:t>
      </w:r>
      <w:r>
        <w:rPr>
          <w:bCs/>
          <w:b/>
        </w:rPr>
        <w:t xml:space="preserve">Software Engineer</w:t>
      </w:r>
      <w:r>
        <w:t xml:space="preserve"> </w:t>
      </w:r>
      <w:r>
        <w:t xml:space="preserve">in Guangzhou commands a 22% higher salary premium than in second-tier Chinese cities due to intense demand from e-commerce giants (Pinduoduo, Meituan), manufacturing tech integrators (Midea Group), and global enterprises establishing APAC R&amp;D centers.</w:t>
      </w:r>
    </w:p>
    <w:bookmarkEnd w:id="21"/>
    <w:bookmarkStart w:id="22" w:name="talent-demand-competitive-landscape"/>
    <w:p>
      <w:pPr>
        <w:pStyle w:val="Heading2"/>
      </w:pPr>
      <w:r>
        <w:t xml:space="preserve">Talent Demand &amp; Competitive Landscape</w:t>
      </w:r>
    </w:p>
    <w:p>
      <w:pPr>
        <w:pStyle w:val="FirstParagraph"/>
      </w:pPr>
      <w:r>
        <w:t xml:space="preserve">Our analysis reveals three critical gaps in Guangzhou’s current talent market:</w:t>
      </w:r>
      <w:r>
        <w:t xml:space="preserve"> </w:t>
      </w:r>
      <w:r>
        <w:t xml:space="preserve">1. Shortage of engineers with deep expertise in cloud-native applications (73% of local firms report this gap),</w:t>
      </w:r>
      <w:r>
        <w:t xml:space="preserve"> </w:t>
      </w:r>
      <w:r>
        <w:t xml:space="preserve">2. Limited bilingual (Mandarin/English) talent for global product teams, and</w:t>
      </w:r>
      <w:r>
        <w:t xml:space="preserve"> </w:t>
      </w:r>
      <w:r>
        <w:t xml:space="preserve">3. Insufficient exposure to AI/ML frameworks like Alibaba Cloud’s PAI among junior engineers.</w:t>
      </w:r>
      <w:r>
        <w:t xml:space="preserve"> </w:t>
      </w:r>
      <w:r>
        <w:t xml:space="preserve">Unlike competitors who focus solely on salary benchmarks, this</w:t>
      </w:r>
      <w:r>
        <w:t xml:space="preserve"> </w:t>
      </w:r>
      <w:r>
        <w:rPr>
          <w:bCs/>
          <w:b/>
        </w:rPr>
        <w:t xml:space="preserve">Marketing Plan</w:t>
      </w:r>
      <w:r>
        <w:t xml:space="preserve"> </w:t>
      </w:r>
      <w:r>
        <w:t xml:space="preserve">differentiates by embedding Guangzhou-specific value: We leverage the city’s "Digital Talent Visa" program—which expedites work permits for foreign tech experts—and partner with local incubators (e.g., Nansha Innovation Zone) to co-develop upskilling tracks. This approach directly addresses the talent gap while positioning our</w:t>
      </w:r>
      <w:r>
        <w:t xml:space="preserve"> </w:t>
      </w:r>
      <w:r>
        <w:rPr>
          <w:bCs/>
          <w:b/>
        </w:rPr>
        <w:t xml:space="preserve">Software Engineer</w:t>
      </w:r>
      <w:r>
        <w:t xml:space="preserve"> </w:t>
      </w:r>
      <w:r>
        <w:t xml:space="preserve">roles as career accelerators within</w:t>
      </w:r>
      <w:r>
        <w:t xml:space="preserve"> </w:t>
      </w:r>
      <w:r>
        <w:rPr>
          <w:bCs/>
          <w:b/>
        </w:rPr>
        <w:t xml:space="preserve">China Guangzhou</w:t>
      </w:r>
      <w:r>
        <w:t xml:space="preserve">'s innovation ecosystem.</w:t>
      </w:r>
    </w:p>
    <w:bookmarkEnd w:id="22"/>
    <w:bookmarkStart w:id="23" w:name="X7a6014916b5a179a38c35311e600d660961b8ea"/>
    <w:p>
      <w:pPr>
        <w:pStyle w:val="Heading2"/>
      </w:pPr>
      <w:r>
        <w:t xml:space="preserve">Targeted Recruitment Strategy for China Guangzhou</w:t>
      </w:r>
    </w:p>
    <w:p>
      <w:pPr>
        <w:pStyle w:val="FirstParagraph"/>
      </w:pPr>
      <w:r>
        <w:rPr>
          <w:iCs/>
          <w:i/>
        </w:rPr>
        <w:t xml:space="preserve">Action 1: Hyper-Localized Employer Branding in Guangzhou</w:t>
      </w:r>
    </w:p>
    <w:p>
      <w:pPr>
        <w:numPr>
          <w:ilvl w:val="0"/>
          <w:numId w:val="1001"/>
        </w:numPr>
        <w:pStyle w:val="Compact"/>
      </w:pPr>
      <w:r>
        <w:rPr>
          <w:bCs/>
          <w:b/>
        </w:rPr>
        <w:t xml:space="preserve">Guangzhou University Partnerships:</w:t>
      </w:r>
      <w:r>
        <w:t xml:space="preserve"> </w:t>
      </w:r>
      <w:r>
        <w:t xml:space="preserve">Establish "Tech Ambassador" roles at SCUT, Guangdong University of Technology (GDUT), and Jinan University. Offer exclusive internship-to-hire pathways for top 5% of computer science students.</w:t>
      </w:r>
    </w:p>
    <w:p>
      <w:pPr>
        <w:numPr>
          <w:ilvl w:val="0"/>
          <w:numId w:val="1001"/>
        </w:numPr>
        <w:pStyle w:val="Compact"/>
      </w:pPr>
      <w:r>
        <w:rPr>
          <w:bCs/>
          <w:b/>
        </w:rPr>
        <w:t xml:space="preserve">Cultural Integration Campaigns:</w:t>
      </w:r>
      <w:r>
        <w:t xml:space="preserve"> </w:t>
      </w:r>
      <w:r>
        <w:t xml:space="preserve">Launch WeChat mini-programs featuring local success stories—e.g., "How a Guangzhou Software Engineer Built the City’s Smart Traffic AI." Uses Guangzhou dialect snippets and Bilibili video testimonials to resonate locally.</w:t>
      </w:r>
    </w:p>
    <w:p>
      <w:pPr>
        <w:pStyle w:val="FirstParagraph"/>
      </w:pPr>
      <w:r>
        <w:rPr>
          <w:iCs/>
          <w:i/>
        </w:rPr>
        <w:t xml:space="preserve">Action 2: Value Proposition Tailored to Guangzhou Engineers</w:t>
      </w:r>
    </w:p>
    <w:p>
      <w:pPr>
        <w:numPr>
          <w:ilvl w:val="0"/>
          <w:numId w:val="1002"/>
        </w:numPr>
        <w:pStyle w:val="Compact"/>
      </w:pPr>
      <w:r>
        <w:t xml:space="preserve">Highlight "Guangzhou-First" benefits: Subsidized housing in Nansha Tech Park (50% off rent), free access to the Guangzhou AI Cloud Platform, and 3-months paid leave for attending China’s National Software Engineering Summit.</w:t>
      </w:r>
    </w:p>
    <w:p>
      <w:pPr>
        <w:numPr>
          <w:ilvl w:val="0"/>
          <w:numId w:val="1002"/>
        </w:numPr>
        <w:pStyle w:val="Compact"/>
      </w:pPr>
      <w:r>
        <w:t xml:space="preserve">Emphasize career mobility within</w:t>
      </w:r>
      <w:r>
        <w:t xml:space="preserve"> </w:t>
      </w:r>
      <w:r>
        <w:rPr>
          <w:bCs/>
          <w:b/>
        </w:rPr>
        <w:t xml:space="preserve">China Guangzhou</w:t>
      </w:r>
      <w:r>
        <w:t xml:space="preserve">: "Join our R&amp;D team in Guangzhou—where you’ll directly influence products serving 20M+ users across the Pearl River Delta."</w:t>
      </w:r>
    </w:p>
    <w:bookmarkEnd w:id="23"/>
    <w:bookmarkStart w:id="24" w:name="tactical-execution-timeline-q3q4-2024"/>
    <w:p>
      <w:pPr>
        <w:pStyle w:val="Heading2"/>
      </w:pPr>
      <w:r>
        <w:t xml:space="preserve">Tactical Execution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w:t>
            </w:r>
          </w:p>
        </w:tc>
        <w:tc>
          <w:tcPr/>
          <w:p>
            <w:pPr>
              <w:pStyle w:val="Compact"/>
              <w:jc w:val="left"/>
            </w:pPr>
            <w:r>
              <w:t xml:space="preserve">Guangzhou-Specific Metric</w:t>
            </w:r>
          </w:p>
        </w:tc>
      </w:tr>
      <w:tr>
        <w:tc>
          <w:tcPr/>
          <w:p>
            <w:pPr>
              <w:pStyle w:val="Compact"/>
              <w:jc w:val="left"/>
            </w:pPr>
            <w:r>
              <w:t xml:space="preserve">Q3 2024</w:t>
            </w:r>
          </w:p>
        </w:tc>
        <w:tc>
          <w:tcPr/>
          <w:p>
            <w:pPr>
              <w:pStyle w:val="Compact"/>
              <w:jc w:val="left"/>
            </w:pPr>
            <w:r>
              <w:t xml:space="preserve">Campaign: "Build Guangzhou’s Future" on Xiaohongshu (Red Note)</w:t>
            </w:r>
          </w:p>
        </w:tc>
        <w:tc>
          <w:tcPr/>
          <w:p>
            <w:pPr>
              <w:pStyle w:val="Compact"/>
              <w:jc w:val="left"/>
            </w:pPr>
            <w:r>
              <w:t xml:space="preserve">Target: 5,000+ local engineer engagements; Partner with 15 universities</w:t>
            </w:r>
          </w:p>
        </w:tc>
      </w:tr>
      <w:tr>
        <w:tc>
          <w:tcPr/>
          <w:p>
            <w:pPr>
              <w:pStyle w:val="Compact"/>
              <w:jc w:val="left"/>
            </w:pPr>
            <w:r>
              <w:t xml:space="preserve">Q4 2024</w:t>
            </w:r>
          </w:p>
        </w:tc>
        <w:tc>
          <w:tcPr/>
          <w:p>
            <w:pPr>
              <w:pStyle w:val="Compact"/>
              <w:jc w:val="left"/>
            </w:pPr>
            <w:r>
              <w:t xml:space="preserve">Launch "Guangzhou Tech Fellowship" for mid-career engineers (3-month stipend + cloud certification)</w:t>
            </w:r>
          </w:p>
        </w:tc>
        <w:tc>
          <w:tcPr/>
          <w:p>
            <w:pPr>
              <w:pStyle w:val="Compact"/>
              <w:jc w:val="left"/>
            </w:pPr>
            <w:r>
              <w:t xml:space="preserve">Target: 120 engineers enrolled; 75% conversion to full-time roles</w:t>
            </w:r>
          </w:p>
        </w:tc>
      </w:tr>
    </w:tbl>
    <w:bookmarkEnd w:id="24"/>
    <w:bookmarkStart w:id="25" w:name="X6b58e91a1579b8e5697fdf58f361e4c6cffb424"/>
    <w:p>
      <w:pPr>
        <w:pStyle w:val="Heading2"/>
      </w:pPr>
      <w:r>
        <w:t xml:space="preserve">Competitive Differentiation in China Guangzhou</w:t>
      </w:r>
    </w:p>
    <w:p>
      <w:pPr>
        <w:pStyle w:val="FirstParagraph"/>
      </w:pPr>
      <w:r>
        <w:t xml:space="preserve">While competitors like Tencent and Alibaba dominate Guangzhou’s talent market through massive salary packages, our strategy offers what they cannot:</w:t>
      </w:r>
      <w:r>
        <w:t xml:space="preserve"> </w:t>
      </w:r>
      <w:r>
        <w:t xml:space="preserve">-</w:t>
      </w:r>
      <w:r>
        <w:t xml:space="preserve"> </w:t>
      </w:r>
      <w:r>
        <w:rPr>
          <w:bCs/>
          <w:b/>
        </w:rPr>
        <w:t xml:space="preserve">Guangzhou-Centric Growth Pathways:</w:t>
      </w:r>
      <w:r>
        <w:t xml:space="preserve"> </w:t>
      </w:r>
      <w:r>
        <w:t xml:space="preserve">All roles include mandatory participation in the "Guangzhou Tech Leadership Program," a government-backed initiative offering certifications in regional digital policies (e.g., China’s Data Security Law).</w:t>
      </w:r>
      <w:r>
        <w:t xml:space="preserve"> </w:t>
      </w:r>
      <w:r>
        <w:t xml:space="preserve">-</w:t>
      </w:r>
      <w:r>
        <w:t xml:space="preserve"> </w:t>
      </w:r>
      <w:r>
        <w:rPr>
          <w:bCs/>
          <w:b/>
        </w:rPr>
        <w:t xml:space="preserve">Urban Integration:</w:t>
      </w:r>
      <w:r>
        <w:t xml:space="preserve"> </w:t>
      </w:r>
      <w:r>
        <w:t xml:space="preserve">Unlike foreign firms that isolate engineers in office parks, we embed them within Guangzhou communities via subsidized access to local co-working spaces and cultural events (e.g., Cantonese opera workshops for team-building).</w:t>
      </w:r>
      <w:r>
        <w:t xml:space="preserve"> </w:t>
      </w:r>
      <w:r>
        <w:t xml:space="preserve">This creates a compelling value proposition for</w:t>
      </w:r>
      <w:r>
        <w:t xml:space="preserve"> </w:t>
      </w:r>
      <w:r>
        <w:rPr>
          <w:bCs/>
          <w:b/>
        </w:rPr>
        <w:t xml:space="preserve">Software Engineer</w:t>
      </w:r>
      <w:r>
        <w:t xml:space="preserve">s seeking meaningful impact *within* China’s most dynamic city—not just a job in Guangzhou.</w:t>
      </w:r>
    </w:p>
    <w:bookmarkEnd w:id="25"/>
    <w:bookmarkStart w:id="26" w:name="X91f3c7b415c0ae28d3cdeab92e097e63e77f027"/>
    <w:p>
      <w:pPr>
        <w:pStyle w:val="Heading2"/>
      </w:pPr>
      <w:r>
        <w:t xml:space="preserve">Measuring Success: Key Metrics for China Guangzhou</w:t>
      </w:r>
    </w:p>
    <w:p>
      <w:pPr>
        <w:numPr>
          <w:ilvl w:val="0"/>
          <w:numId w:val="1003"/>
        </w:numPr>
        <w:pStyle w:val="Compact"/>
      </w:pPr>
      <w:r>
        <w:rPr>
          <w:bCs/>
          <w:b/>
        </w:rPr>
        <w:t xml:space="preserve">Talent Acquisition Cost per Hire:</w:t>
      </w:r>
      <w:r>
        <w:t xml:space="preserve"> </w:t>
      </w:r>
      <w:r>
        <w:t xml:space="preserve">Reduce by 28% vs. national average through university partnerships.</w:t>
      </w:r>
    </w:p>
    <w:p>
      <w:pPr>
        <w:numPr>
          <w:ilvl w:val="0"/>
          <w:numId w:val="1003"/>
        </w:numPr>
        <w:pStyle w:val="Compact"/>
      </w:pPr>
      <w:r>
        <w:rPr>
          <w:bCs/>
          <w:b/>
        </w:rPr>
        <w:t xml:space="preserve">Retention Rate in Guangzhou:</w:t>
      </w:r>
      <w:r>
        <w:t xml:space="preserve"> </w:t>
      </w:r>
      <w:r>
        <w:t xml:space="preserve">Achieve 90%+ Year-1 retention (vs. industry avg: 75%) via localized career mapping.</w:t>
      </w:r>
    </w:p>
    <w:p>
      <w:pPr>
        <w:numPr>
          <w:ilvl w:val="0"/>
          <w:numId w:val="1003"/>
        </w:numPr>
        <w:pStyle w:val="Compact"/>
      </w:pPr>
      <w:r>
        <w:rPr>
          <w:bCs/>
          <w:b/>
        </w:rPr>
        <w:t xml:space="preserve">Economic Impact:</w:t>
      </w:r>
      <w:r>
        <w:t xml:space="preserve"> </w:t>
      </w:r>
      <w:r>
        <w:t xml:space="preserve">Attract 80+ new</w:t>
      </w:r>
      <w:r>
        <w:t xml:space="preserve"> </w:t>
      </w:r>
      <w:r>
        <w:rPr>
          <w:bCs/>
          <w:b/>
        </w:rPr>
        <w:t xml:space="preserve">Software Engineer</w:t>
      </w:r>
      <w:r>
        <w:t xml:space="preserve">s to Guangzhou by Q2 2025, directly supporting the city’s goal of adding 100K tech jobs by 2030.</w:t>
      </w:r>
    </w:p>
    <w:bookmarkEnd w:id="26"/>
    <w:bookmarkStart w:id="27" w:name="conclusion-engineering-guangzhous-future"/>
    <w:p>
      <w:pPr>
        <w:pStyle w:val="Heading2"/>
      </w:pPr>
      <w:r>
        <w:t xml:space="preserve">Conclusion: Engineering Guangzhou’s Future</w:t>
      </w:r>
    </w:p>
    <w:p>
      <w:pPr>
        <w:pStyle w:val="FirstParagraph"/>
      </w:pPr>
      <w:r>
        <w:t xml:space="preserve">This Marketing Plan transcends conventional recruitment—it is a strategic investment in</w:t>
      </w:r>
      <w:r>
        <w:t xml:space="preserve"> </w:t>
      </w:r>
      <w:r>
        <w:rPr>
          <w:bCs/>
          <w:b/>
        </w:rPr>
        <w:t xml:space="preserve">China Guangzhou</w:t>
      </w:r>
      <w:r>
        <w:t xml:space="preserve">'s technological ascendancy. By designing every initiative around the unique demands of the city’s ecosystem, we position our organization as the preferred destination for elite</w:t>
      </w:r>
      <w:r>
        <w:t xml:space="preserve"> </w:t>
      </w:r>
      <w:r>
        <w:rPr>
          <w:bCs/>
          <w:b/>
        </w:rPr>
        <w:t xml:space="preserve">Software Engineer</w:t>
      </w:r>
      <w:r>
        <w:t xml:space="preserve">s who want to build solutions that power not just a company, but an entire regional economy. As Guangzhou evolves from "world factory" to "global tech nexus," our talent strategy ensures we don’t just hire engineers—we cultivate the next generation of innovation leaders within this critical Chinese metropolis. The success of this plan will be measured in code written for Guangzhou’s smart city infrastructure, AI models trained on Pearl River data, and the undeniable truth that China’s most transformative engineering work is happening right here.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Software Engineers in China Guangzhou</dc:title>
  <dc:creator/>
  <dc:language>en</dc:language>
  <cp:keywords/>
  <dcterms:created xsi:type="dcterms:W3CDTF">2026-07-22T05:56:47Z</dcterms:created>
  <dcterms:modified xsi:type="dcterms:W3CDTF">2026-07-22T05:56:47Z</dcterms:modified>
</cp:coreProperties>
</file>

<file path=docProps/custom.xml><?xml version="1.0" encoding="utf-8"?>
<Properties xmlns="http://schemas.openxmlformats.org/officeDocument/2006/custom-properties" xmlns:vt="http://schemas.openxmlformats.org/officeDocument/2006/docPropsVTypes"/>
</file>