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Frankfurt,</w:t>
      </w:r>
      <w:r>
        <w:t xml:space="preserve"> </w:t>
      </w:r>
      <w:r>
        <w:t xml:space="preserve">Germany</w:t>
      </w:r>
    </w:p>
    <w:bookmarkStart w:id="30" w:name="X73f7cef2e22b8e5129f9bae5a90727e31309e67"/>
    <w:p>
      <w:pPr>
        <w:pStyle w:val="Heading1"/>
      </w:pPr>
      <w:r>
        <w:t xml:space="preserve">Strategic Talent Acquisition Marketing Plan for Software Engineers in Germany Frankfurt</w:t>
      </w:r>
    </w:p>
    <w:bookmarkStart w:id="20" w:name="executive-summary"/>
    <w:p>
      <w:pPr>
        <w:pStyle w:val="Heading2"/>
      </w:pPr>
      <w:r>
        <w:t xml:space="preserve">Executive Summary</w:t>
      </w:r>
    </w:p>
    <w:p>
      <w:pPr>
        <w:pStyle w:val="FirstParagraph"/>
      </w:pPr>
      <w:r>
        <w:t xml:space="preserve">This comprehensive Marketing Plan outlines a targeted strategy to position Frankfurt, Germany as the premier destination for top-tier Software Engineers. Addressing the acute talent shortage in Germany's tech sector, this plan leverages Frankfurt's unique ecosystem to attract and retain elite engineering talent through a multi-channel campaign centered on career growth, quality of life, and industry leadership. As Europe's leading financial hub with rapidly expanding fintech and enterprise software sectors, Frankfurt offers unparalleled opportunities for Software Engineers seeking impactful work in a dynamic environment. This document details how we will execute this Marketing Plan to secure the most qualified Software Engineers for our client organizations operating within Germany Frankfurt.</w:t>
      </w:r>
    </w:p>
    <w:bookmarkEnd w:id="20"/>
    <w:bookmarkStart w:id="21" w:name="Xc158d0745d7d2545d6a6b90838401ba39d8fd5a"/>
    <w:p>
      <w:pPr>
        <w:pStyle w:val="Heading2"/>
      </w:pPr>
      <w:r>
        <w:t xml:space="preserve">Market Analysis: The Frankfurt Tech Landscape</w:t>
      </w:r>
    </w:p>
    <w:p>
      <w:pPr>
        <w:pStyle w:val="FirstParagraph"/>
      </w:pPr>
      <w:r>
        <w:t xml:space="preserve">Germany faces a significant deficit in specialized tech talent, with over 300,000 unfilled IT positions nationwide (IT-Berufsbildung, 2023). Frankfurt emerges as a critical epicenter for this demand due to its concentration of major financial institutions (Deutsche Bank, DZ BANK), global insurance firms (Allianz), and burgeoning fintech startups. The city's strategic location in the heart of Europe, world-class infrastructure (Frankfurt Airport, efficient public transport), and robust university partnerships (Goethe University Frankfurt, Technical University Darmstadt) create a fertile ground for technical talent. Crucially, 78% of Frankfurt-based tech firms report difficulty filling mid-to-senior Software Engineer roles – presenting a clear market opportunity. This Marketing Plan directly addresses this gap by positioning Frankfurt not just as a location, but as the ultimate career destination for Software Engineers seeking to innovate within Germany's most influential industries.</w:t>
      </w:r>
    </w:p>
    <w:bookmarkEnd w:id="21"/>
    <w:bookmarkStart w:id="22" w:name="Xd6a184f161ae627dbd700e3e3bef5c69b37d7b9"/>
    <w:p>
      <w:pPr>
        <w:pStyle w:val="Heading2"/>
      </w:pPr>
      <w:r>
        <w:t xml:space="preserve">Target Audience: The Ideal Software Engineer in Frankfurt</w:t>
      </w:r>
    </w:p>
    <w:p>
      <w:pPr>
        <w:pStyle w:val="FirstParagraph"/>
      </w:pPr>
      <w:r>
        <w:t xml:space="preserve">Our primary target is mid-to-senior level Software Engineers (5+ years experience) specializing in:</w:t>
      </w:r>
    </w:p>
    <w:p>
      <w:pPr>
        <w:numPr>
          <w:ilvl w:val="0"/>
          <w:numId w:val="1001"/>
        </w:numPr>
        <w:pStyle w:val="Compact"/>
      </w:pPr>
      <w:r>
        <w:t xml:space="preserve">Cloud Architecture (AWS/Azure/GCP) &amp; DevOps</w:t>
      </w:r>
    </w:p>
    <w:p>
      <w:pPr>
        <w:numPr>
          <w:ilvl w:val="0"/>
          <w:numId w:val="1001"/>
        </w:numPr>
        <w:pStyle w:val="Compact"/>
      </w:pPr>
      <w:r>
        <w:t xml:space="preserve">Fintech Applications &amp; Payment Systems</w:t>
      </w:r>
    </w:p>
    <w:p>
      <w:pPr>
        <w:numPr>
          <w:ilvl w:val="0"/>
          <w:numId w:val="1001"/>
        </w:numPr>
        <w:pStyle w:val="Compact"/>
      </w:pPr>
      <w:r>
        <w:t xml:space="preserve">AI/ML Development for Financial Services</w:t>
      </w:r>
    </w:p>
    <w:p>
      <w:pPr>
        <w:numPr>
          <w:ilvl w:val="0"/>
          <w:numId w:val="1001"/>
        </w:numPr>
        <w:pStyle w:val="Compact"/>
      </w:pPr>
      <w:r>
        <w:t xml:space="preserve">Scalable Enterprise Backend Systems</w:t>
      </w:r>
    </w:p>
    <w:p>
      <w:pPr>
        <w:pStyle w:val="FirstParagraph"/>
      </w:pPr>
      <w:r>
        <w:t xml:space="preserve">This audience seeks more than a job: they want to work on complex, high-impact problems within prestigious organizations in a city offering excellent infrastructure, cultural vibrancy, and a strong work-life balance compared to other major European tech hubs like London or Berlin. They prioritize career acceleration within Germany's top-tier financial and tech ecosystem. Crucially, they value opportunities to develop expertise in regulated environments – a key differentiator of Frankfurt over other German cities.</w:t>
      </w:r>
    </w:p>
    <w:bookmarkEnd w:id="22"/>
    <w:bookmarkStart w:id="23" w:name="X55a33a222cfd123f28a4c3dde1c7880d2bbb2fd"/>
    <w:p>
      <w:pPr>
        <w:pStyle w:val="Heading2"/>
      </w:pPr>
      <w:r>
        <w:t xml:space="preserve">Unique Value Proposition (UVP): Why Frankfurt for Software Engineers?</w:t>
      </w:r>
    </w:p>
    <w:p>
      <w:pPr>
        <w:pStyle w:val="FirstParagraph"/>
      </w:pPr>
      <w:r>
        <w:t xml:space="preserve">We position Frankfurt as the optimal location for Software Engineers seeking:</w:t>
      </w:r>
    </w:p>
    <w:p>
      <w:pPr>
        <w:numPr>
          <w:ilvl w:val="0"/>
          <w:numId w:val="1002"/>
        </w:numPr>
        <w:pStyle w:val="Compact"/>
      </w:pPr>
      <w:r>
        <w:rPr>
          <w:bCs/>
          <w:b/>
        </w:rPr>
        <w:t xml:space="preserve">Unmatched Industry Impact:</w:t>
      </w:r>
      <w:r>
        <w:t xml:space="preserve"> </w:t>
      </w:r>
      <w:r>
        <w:t xml:space="preserve">Directly contribute to systems handling billions in daily financial transactions, driving innovation in a sector with global significance.</w:t>
      </w:r>
    </w:p>
    <w:p>
      <w:pPr>
        <w:numPr>
          <w:ilvl w:val="0"/>
          <w:numId w:val="1002"/>
        </w:numPr>
        <w:pStyle w:val="Compact"/>
      </w:pPr>
      <w:r>
        <w:rPr>
          <w:bCs/>
          <w:b/>
        </w:rPr>
        <w:t xml:space="preserve">Premium Career Acceleration:</w:t>
      </w:r>
      <w:r>
        <w:t xml:space="preserve"> </w:t>
      </w:r>
      <w:r>
        <w:t xml:space="preserve">Access to senior engineering mentorship within Fortune 500 firms and high-growth startups, fostering rapid skill development in complex domains.</w:t>
      </w:r>
    </w:p>
    <w:p>
      <w:pPr>
        <w:numPr>
          <w:ilvl w:val="0"/>
          <w:numId w:val="1002"/>
        </w:numPr>
        <w:pStyle w:val="Compact"/>
      </w:pPr>
      <w:r>
        <w:rPr>
          <w:bCs/>
          <w:b/>
        </w:rPr>
        <w:t xml:space="preserve">Optimal European Living:</w:t>
      </w:r>
      <w:r>
        <w:t xml:space="preserve"> </w:t>
      </w:r>
      <w:r>
        <w:t xml:space="preserve">Experience Germany's highest quality of life outside Berlin/Munich – affordable housing near green spaces (e.g., Sachsenhausen), world-class cuisine, efficient public transport, and easy access to major European cities via Frankfurt Airport.</w:t>
      </w:r>
    </w:p>
    <w:p>
      <w:pPr>
        <w:numPr>
          <w:ilvl w:val="0"/>
          <w:numId w:val="1002"/>
        </w:numPr>
        <w:pStyle w:val="Compact"/>
      </w:pPr>
      <w:r>
        <w:rPr>
          <w:bCs/>
          <w:b/>
        </w:rPr>
        <w:t xml:space="preserve">Language Flexibility:</w:t>
      </w:r>
      <w:r>
        <w:t xml:space="preserve"> </w:t>
      </w:r>
      <w:r>
        <w:t xml:space="preserve">While German is beneficial, 65% of tech roles in Frankfurt's financial sector operate primarily in English at senior levels – removing a key barrier for international talent.</w:t>
      </w:r>
    </w:p>
    <w:bookmarkEnd w:id="23"/>
    <w:bookmarkStart w:id="27" w:name="Xe7dff3ea5612433347dac87b4e85f177c37324d"/>
    <w:p>
      <w:pPr>
        <w:pStyle w:val="Heading2"/>
      </w:pPr>
      <w:r>
        <w:t xml:space="preserve">Tactical Marketing Plan: Attracting Software Engineers to Germany Frankfurt</w:t>
      </w:r>
    </w:p>
    <w:p>
      <w:pPr>
        <w:pStyle w:val="FirstParagraph"/>
      </w:pPr>
      <w:r>
        <w:t xml:space="preserve">This Marketing Plan employs a multi-channel, data-driven approach to reach and convert target Software Engineers:</w:t>
      </w:r>
    </w:p>
    <w:bookmarkStart w:id="24" w:name="Xe33daa8f93c23b9379a44ac23e033a78d853f59"/>
    <w:p>
      <w:pPr>
        <w:pStyle w:val="Heading3"/>
      </w:pPr>
      <w:r>
        <w:t xml:space="preserve">1. Digital Recruitment Campaigns (Primary Channel)</w:t>
      </w:r>
    </w:p>
    <w:p>
      <w:pPr>
        <w:numPr>
          <w:ilvl w:val="0"/>
          <w:numId w:val="1003"/>
        </w:numPr>
        <w:pStyle w:val="Compact"/>
      </w:pPr>
      <w:r>
        <w:rPr>
          <w:bCs/>
          <w:b/>
        </w:rPr>
        <w:t xml:space="preserve">LinkedIn Targeted Advertising:</w:t>
      </w:r>
      <w:r>
        <w:t xml:space="preserve"> </w:t>
      </w:r>
      <w:r>
        <w:t xml:space="preserve">Geo-fenced campaigns targeting Software Engineers in Germany with specific job titles (e.g., "Senior Backend Engineer," "Cloud Solutions Architect") within 50km of Frankfurt, focusing on firms in finance/tech. Ad creative emphasizes "Work at the Heart of European Finance" and impact metrics.</w:t>
      </w:r>
    </w:p>
    <w:p>
      <w:pPr>
        <w:numPr>
          <w:ilvl w:val="0"/>
          <w:numId w:val="1003"/>
        </w:numPr>
        <w:pStyle w:val="Compact"/>
      </w:pPr>
      <w:r>
        <w:rPr>
          <w:bCs/>
          <w:b/>
        </w:rPr>
        <w:t xml:space="preserve">SEO-Optimized Career Hub:</w:t>
      </w:r>
      <w:r>
        <w:t xml:space="preserve"> </w:t>
      </w:r>
      <w:r>
        <w:t xml:space="preserve">A dedicated microsite (frankfurtsoftwareengineer.de) featuring success stories from current Software Engineers working in Frankfurt, detailed city guides, and visa/work permit information for international candidates. Optimized for keywords like "Software Engineer jobs Frankfurt," "tech careers Germany," "fintech jobs Frankfurt."</w:t>
      </w:r>
    </w:p>
    <w:p>
      <w:pPr>
        <w:numPr>
          <w:ilvl w:val="0"/>
          <w:numId w:val="1003"/>
        </w:numPr>
        <w:pStyle w:val="Compact"/>
      </w:pPr>
      <w:r>
        <w:rPr>
          <w:bCs/>
          <w:b/>
        </w:rPr>
        <w:t xml:space="preserve">Content Marketing:</w:t>
      </w:r>
      <w:r>
        <w:t xml:space="preserve"> </w:t>
      </w:r>
      <w:r>
        <w:t xml:space="preserve">Co-created whitepapers ("The Future of Fintech Engineering: Why Frankfurt Leads") distributed via industry newsletters (e.g., TechCrunch Europe, European Banker) and featured on relevant LinkedIn groups focused on German tech.</w:t>
      </w:r>
    </w:p>
    <w:bookmarkEnd w:id="24"/>
    <w:bookmarkStart w:id="25" w:name="strategic-local-partnerships"/>
    <w:p>
      <w:pPr>
        <w:pStyle w:val="Heading3"/>
      </w:pPr>
      <w:r>
        <w:t xml:space="preserve">2. Strategic Local Partnerships</w:t>
      </w:r>
    </w:p>
    <w:p>
      <w:pPr>
        <w:numPr>
          <w:ilvl w:val="0"/>
          <w:numId w:val="1004"/>
        </w:numPr>
        <w:pStyle w:val="Compact"/>
      </w:pPr>
      <w:r>
        <w:rPr>
          <w:bCs/>
          <w:b/>
        </w:rPr>
        <w:t xml:space="preserve">University Collaborations:</w:t>
      </w:r>
      <w:r>
        <w:t xml:space="preserve"> </w:t>
      </w:r>
      <w:r>
        <w:t xml:space="preserve">Partner with Goethe University Frankfurt's Computer Science department for sponsored hackathons, guest lectures (by our client's engineers), and priority recruitment pipelines targeting top graduates specializing in relevant fields.</w:t>
      </w:r>
    </w:p>
    <w:p>
      <w:pPr>
        <w:numPr>
          <w:ilvl w:val="0"/>
          <w:numId w:val="1004"/>
        </w:numPr>
        <w:pStyle w:val="Compact"/>
      </w:pPr>
      <w:r>
        <w:rPr>
          <w:bCs/>
          <w:b/>
        </w:rPr>
        <w:t xml:space="preserve">Tech Community Sponsorships:</w:t>
      </w:r>
      <w:r>
        <w:t xml:space="preserve"> </w:t>
      </w:r>
      <w:r>
        <w:t xml:space="preserve">Major sponsorships at key Frankfurt tech events like "Frankfurt Tech Days" and "Fintech Fridays," featuring targeted booth experiences showcasing engineering challenges, salary benchmarks, and relocation support for international candidates.</w:t>
      </w:r>
    </w:p>
    <w:p>
      <w:pPr>
        <w:numPr>
          <w:ilvl w:val="0"/>
          <w:numId w:val="1004"/>
        </w:numPr>
        <w:pStyle w:val="Compact"/>
      </w:pPr>
      <w:r>
        <w:rPr>
          <w:bCs/>
          <w:b/>
        </w:rPr>
        <w:t xml:space="preserve">Industry Associations:</w:t>
      </w:r>
      <w:r>
        <w:t xml:space="preserve"> </w:t>
      </w:r>
      <w:r>
        <w:t xml:space="preserve">Collaborate with IT-Verbände (e.g., BITKOM) to co-host roundtables on "Engineering Talent Needs in the German Financial Sector" at Frankfurt venues.</w:t>
      </w:r>
    </w:p>
    <w:bookmarkEnd w:id="25"/>
    <w:bookmarkStart w:id="26" w:name="candidate-experience-retention-focus"/>
    <w:p>
      <w:pPr>
        <w:pStyle w:val="Heading3"/>
      </w:pPr>
      <w:r>
        <w:t xml:space="preserve">3. Candidate Experience &amp; Retention Focus</w:t>
      </w:r>
    </w:p>
    <w:p>
      <w:pPr>
        <w:pStyle w:val="FirstParagraph"/>
      </w:pPr>
      <w:r>
        <w:t xml:space="preserve">The Marketing Plan extends beyond acquisition to retention. We emphasize:</w:t>
      </w:r>
    </w:p>
    <w:p>
      <w:pPr>
        <w:numPr>
          <w:ilvl w:val="0"/>
          <w:numId w:val="1005"/>
        </w:numPr>
        <w:pStyle w:val="Compact"/>
      </w:pPr>
      <w:r>
        <w:rPr>
          <w:bCs/>
          <w:b/>
        </w:rPr>
        <w:t xml:space="preserve">Personalized Relocation Packages:</w:t>
      </w:r>
      <w:r>
        <w:t xml:space="preserve"> </w:t>
      </w:r>
      <w:r>
        <w:t xml:space="preserve">Dedicated Frankfurt relocation support (housing assistance, German language courses if needed) for international Software Engineers.</w:t>
      </w:r>
    </w:p>
    <w:p>
      <w:pPr>
        <w:numPr>
          <w:ilvl w:val="0"/>
          <w:numId w:val="1005"/>
        </w:numPr>
        <w:pStyle w:val="Compact"/>
      </w:pPr>
      <w:r>
        <w:rPr>
          <w:bCs/>
          <w:b/>
        </w:rPr>
        <w:t xml:space="preserve">Clear Career Pathways:</w:t>
      </w:r>
      <w:r>
        <w:t xml:space="preserve"> </w:t>
      </w:r>
      <w:r>
        <w:t xml:space="preserve">Transparent communication of growth trajectories within client organizations in Germany Frankfurt, showcasing engineering leadership development programs.</w:t>
      </w:r>
    </w:p>
    <w:p>
      <w:pPr>
        <w:numPr>
          <w:ilvl w:val="0"/>
          <w:numId w:val="1005"/>
        </w:numPr>
        <w:pStyle w:val="Compact"/>
      </w:pPr>
      <w:r>
        <w:rPr>
          <w:bCs/>
          <w:b/>
        </w:rPr>
        <w:t xml:space="preserve">Community Building:</w:t>
      </w:r>
      <w:r>
        <w:t xml:space="preserve"> </w:t>
      </w:r>
      <w:r>
        <w:t xml:space="preserve">Creating an exclusive "Frankfurt Engineering Network" for current employees, facilitating peer connections and local social events (e.g., tech meetups at city landmarks like the Römerberg).</w:t>
      </w:r>
    </w:p>
    <w:bookmarkEnd w:id="26"/>
    <w:bookmarkEnd w:id="27"/>
    <w:bookmarkStart w:id="28" w:name="key-performance-indicators-kpis"/>
    <w:p>
      <w:pPr>
        <w:pStyle w:val="Heading2"/>
      </w:pPr>
      <w:r>
        <w:t xml:space="preserve">Key Performance Indicators (KPIs)</w:t>
      </w:r>
    </w:p>
    <w:p>
      <w:pPr>
        <w:pStyle w:val="FirstParagraph"/>
      </w:pPr>
      <w:r>
        <w:t xml:space="preserve">To measure success of this Marketing Plan for Software Engineer recruitment in Germany Frankfurt, we track:</w:t>
      </w:r>
    </w:p>
    <w:p>
      <w:pPr>
        <w:numPr>
          <w:ilvl w:val="0"/>
          <w:numId w:val="1006"/>
        </w:numPr>
        <w:pStyle w:val="Compact"/>
      </w:pPr>
      <w:r>
        <w:rPr>
          <w:bCs/>
          <w:b/>
        </w:rPr>
        <w:t xml:space="preserve">Quality of Hire:</w:t>
      </w:r>
      <w:r>
        <w:t xml:space="preserve"> </w:t>
      </w:r>
      <w:r>
        <w:t xml:space="preserve">Percentage of hires with 5+ years experience meeting role-specific technical benchmarks within 3 months.</w:t>
      </w:r>
    </w:p>
    <w:p>
      <w:pPr>
        <w:numPr>
          <w:ilvl w:val="0"/>
          <w:numId w:val="1006"/>
        </w:numPr>
        <w:pStyle w:val="Compact"/>
      </w:pPr>
      <w:r>
        <w:rPr>
          <w:bCs/>
          <w:b/>
        </w:rPr>
        <w:t xml:space="preserve">Time-to-Fill:</w:t>
      </w:r>
      <w:r>
        <w:t xml:space="preserve"> </w:t>
      </w:r>
      <w:r>
        <w:t xml:space="preserve">Reduction in average time to fill Software Engineer roles vs. industry benchmark (target: 20% reduction).</w:t>
      </w:r>
    </w:p>
    <w:p>
      <w:pPr>
        <w:numPr>
          <w:ilvl w:val="0"/>
          <w:numId w:val="1006"/>
        </w:numPr>
        <w:pStyle w:val="Compact"/>
      </w:pPr>
      <w:r>
        <w:rPr>
          <w:bCs/>
          <w:b/>
        </w:rPr>
        <w:t xml:space="preserve">Candidate Quality Score:</w:t>
      </w:r>
      <w:r>
        <w:t xml:space="preserve"> </w:t>
      </w:r>
      <w:r>
        <w:t xml:space="preserve">Average rating from hiring managers on candidate preparedness and fit for Frankfurt-based engineering challenges.</w:t>
      </w:r>
    </w:p>
    <w:p>
      <w:pPr>
        <w:numPr>
          <w:ilvl w:val="0"/>
          <w:numId w:val="1006"/>
        </w:numPr>
        <w:pStyle w:val="Compact"/>
      </w:pPr>
      <w:r>
        <w:rPr>
          <w:bCs/>
          <w:b/>
        </w:rPr>
        <w:t xml:space="preserve">Brand Perception:</w:t>
      </w:r>
      <w:r>
        <w:t xml:space="preserve"> </w:t>
      </w:r>
      <w:r>
        <w:t xml:space="preserve">Increase in qualified Software Engineer inquiries via the Frankfurt career hub (+40% YoY) and positive sentiment in LinkedIn/industry surveys.</w:t>
      </w:r>
    </w:p>
    <w:bookmarkEnd w:id="28"/>
    <w:bookmarkStart w:id="29" w:name="X03f2a4831422f75c739d3b46faae3d457a36209"/>
    <w:p>
      <w:pPr>
        <w:pStyle w:val="Heading2"/>
      </w:pPr>
      <w:r>
        <w:t xml:space="preserve">Conclusion: Securing the Future of Engineering in Frankfurt</w:t>
      </w:r>
    </w:p>
    <w:p>
      <w:pPr>
        <w:pStyle w:val="FirstParagraph"/>
      </w:pPr>
      <w:r>
        <w:t xml:space="preserve">This Marketing Plan is not merely about filling vacancies; it's about strategically building a sustainable talent pipeline that fuels innovation for Germany's financial technology leadership. By authentically communicating the unique advantages Frankfurt offers to Software Engineers – combining high-impact work, career acceleration, and exceptional quality of life within Germany’s most strategic business hub – we will position our client organizations as the top destination for elite engineering talent. The focus on "Software Engineer" as the core product of this talent marketing initiative ensures every channel and message resonates with the target audience's professional aspirations. Frankfurt, Germany is not just a location; it's where forward-thinking Software Engineers choose to build their most significant careers. This Marketing Plan delivers the roadmap to make that happen.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Frankfurt, Germany</dc:title>
  <dc:creator/>
  <dc:language>en</dc:language>
  <cp:keywords/>
  <dcterms:created xsi:type="dcterms:W3CDTF">2026-05-02T01:24:08Z</dcterms:created>
  <dcterms:modified xsi:type="dcterms:W3CDTF">2026-05-02T01:24:08Z</dcterms:modified>
</cp:coreProperties>
</file>

<file path=docProps/custom.xml><?xml version="1.0" encoding="utf-8"?>
<Properties xmlns="http://schemas.openxmlformats.org/officeDocument/2006/custom-properties" xmlns:vt="http://schemas.openxmlformats.org/officeDocument/2006/docPropsVTypes"/>
</file>