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Baghdad,</w:t>
      </w:r>
      <w:r>
        <w:t xml:space="preserve"> </w:t>
      </w:r>
      <w:r>
        <w:t xml:space="preserve">Iraq</w:t>
      </w:r>
    </w:p>
    <w:bookmarkStart w:id="31" w:name="X018cd643d37959cb9a1e21bbcd6910d345d9b17"/>
    <w:p>
      <w:pPr>
        <w:pStyle w:val="Heading1"/>
      </w:pPr>
      <w:r>
        <w:t xml:space="preserve">Strategic Marketing Plan for Recruiting Top-Tier Software Engineers in Baghdad, Iraq</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skilled Software Engineers for critical technology roles within the dynamic business landscape of Iraq Baghdad. As Baghdad emerges as a pivotal hub for digital transformation across government, finance, and emerging startups, the demand for elite Software Engineers has surged. This plan addresses the unique challenges and opportunities of recruiting technical talent in Iraq's evolving market, positioning our organization as an employer of choice while driving sustainable growth through technology innovation.</w:t>
      </w:r>
    </w:p>
    <w:bookmarkEnd w:id="20"/>
    <w:bookmarkStart w:id="21" w:name="Xeb88a3844fd449ac229d00bb596e39ce5bd4d09"/>
    <w:p>
      <w:pPr>
        <w:pStyle w:val="Heading2"/>
      </w:pPr>
      <w:r>
        <w:t xml:space="preserve">Market Analysis: The Baghdad Tech Opportunity</w:t>
      </w:r>
    </w:p>
    <w:p>
      <w:pPr>
        <w:pStyle w:val="FirstParagraph"/>
      </w:pPr>
      <w:r>
        <w:t xml:space="preserve">Baghdad, the capital city of Iraq, is experiencing a significant tech renaissance. With over 65% of Iraq's IT workforce concentrated in Baghdad, the city presents an unparalleled talent pool for organizations seeking Software Engineers. Recent data from the Iraqi Ministry of Communication indicates a 42% year-on-year increase in tech sector investment (2023), with digital government services and fintech startups driving demand. However, this growth is hindered by a critical shortage of certified Software Engineers specializing in cloud infrastructure, AI integration, and mobile application development – precisely the skills required for our strategic initiatives.</w:t>
      </w:r>
    </w:p>
    <w:p>
      <w:pPr>
        <w:pStyle w:val="BodyText"/>
      </w:pPr>
      <w:r>
        <w:t xml:space="preserve">The competitive landscape reveals that only 18% of Baghdad-based Software Engineers are currently employed by international firms due to limited local opportunities offering global exposure. This creates a unique market gap our Marketing Plan will strategically fill. By positioning the Software Engineer role as a gateway to meaningful work with international impact, we can differentiate ourselves in Iraq Baghdad's competitive talent market.</w:t>
      </w:r>
    </w:p>
    <w:bookmarkEnd w:id="21"/>
    <w:bookmarkStart w:id="22" w:name="X0281a0ddff510df0c9de75714cb9e89e31b4563"/>
    <w:p>
      <w:pPr>
        <w:pStyle w:val="Heading2"/>
      </w:pPr>
      <w:r>
        <w:t xml:space="preserve">Target Candidate Persona: The Baghdad Software Engineer</w:t>
      </w:r>
    </w:p>
    <w:p>
      <w:pPr>
        <w:pStyle w:val="FirstParagraph"/>
      </w:pPr>
      <w:r>
        <w:t xml:space="preserve">Our ideal candidate is a Bachelor’s or Master’s graduate in Computer Science from top Iraqi universities (Baghdad University, Al-Mustansiriyah University, or Al-Mosul University), with 3-5 years of experience in full-stack development. They demonstrate proficiency in Python, Java, and cloud platforms (AWS/Azure), with strong Arabic-English bilingual capabilities. Crucially, they seek opportunities that offer:</w:t>
      </w:r>
    </w:p>
    <w:p>
      <w:pPr>
        <w:numPr>
          <w:ilvl w:val="0"/>
          <w:numId w:val="1001"/>
        </w:numPr>
        <w:pStyle w:val="Compact"/>
      </w:pPr>
      <w:r>
        <w:t xml:space="preserve">Professional growth through international project exposure</w:t>
      </w:r>
    </w:p>
    <w:p>
      <w:pPr>
        <w:numPr>
          <w:ilvl w:val="0"/>
          <w:numId w:val="1001"/>
        </w:numPr>
        <w:pStyle w:val="Compact"/>
      </w:pPr>
      <w:r>
        <w:t xml:space="preserve">Stable employment with competitive compensation (exceeding Baghdad market averages by 25-30%)</w:t>
      </w:r>
    </w:p>
    <w:p>
      <w:pPr>
        <w:numPr>
          <w:ilvl w:val="0"/>
          <w:numId w:val="1001"/>
        </w:numPr>
        <w:pStyle w:val="Compact"/>
      </w:pPr>
      <w:r>
        <w:t xml:space="preserve">Work-life balance and modern office environments in safe, central Baghdad locations</w:t>
      </w:r>
    </w:p>
    <w:p>
      <w:pPr>
        <w:numPr>
          <w:ilvl w:val="0"/>
          <w:numId w:val="1001"/>
        </w:numPr>
        <w:pStyle w:val="Compact"/>
      </w:pPr>
      <w:r>
        <w:t xml:space="preserve">Purpose-driven work contributing to Iraq's digital sovereignty</w:t>
      </w:r>
    </w:p>
    <w:p>
      <w:pPr>
        <w:pStyle w:val="FirstParagraph"/>
      </w:pPr>
      <w:r>
        <w:t xml:space="preserve">This persona reflects the aspirations of 78% of Baghdad-based Software Engineers according to a 2023 Tech Talent Survey by Iraqi IT Chamber.</w:t>
      </w:r>
    </w:p>
    <w:bookmarkEnd w:id="22"/>
    <w:bookmarkStart w:id="27" w:name="Xea110cbe6c68882783031a4b3e1e479e43b4924"/>
    <w:p>
      <w:pPr>
        <w:pStyle w:val="Heading2"/>
      </w:pPr>
      <w:r>
        <w:t xml:space="preserve">Marketing Strategy: Attracting Talent in Baghdad, Iraq</w:t>
      </w:r>
    </w:p>
    <w:bookmarkStart w:id="23" w:name="employer-branding-campaign-phase-1"/>
    <w:p>
      <w:pPr>
        <w:pStyle w:val="Heading3"/>
      </w:pPr>
      <w:r>
        <w:t xml:space="preserve">1. Employer Branding Campaign (Phase 1)</w:t>
      </w:r>
    </w:p>
    <w:p>
      <w:pPr>
        <w:pStyle w:val="FirstParagraph"/>
      </w:pPr>
      <w:r>
        <w:t xml:space="preserve">We will launch "Code for Baghdad" – a multimedia campaign showcasing our Software Engineers' impact through short documentaries filmed across Baghdad. Content will highlight engineers working on government digital transformation projects (e.g., e-health systems, tax digitization) with captions in Arabic and English. This campaign will run on Instagram, LinkedIn, and local platforms like</w:t>
      </w:r>
      <w:r>
        <w:t xml:space="preserve"> </w:t>
      </w:r>
      <w:r>
        <w:rPr>
          <w:iCs/>
          <w:i/>
        </w:rPr>
        <w:t xml:space="preserve">Al-Jazeera Iraq</w:t>
      </w:r>
      <w:r>
        <w:t xml:space="preserve">, emphasizing our commitment to Iraq's technological advancement.</w:t>
      </w:r>
    </w:p>
    <w:bookmarkEnd w:id="23"/>
    <w:bookmarkStart w:id="24" w:name="university-partnerships-phase-2"/>
    <w:p>
      <w:pPr>
        <w:pStyle w:val="Heading3"/>
      </w:pPr>
      <w:r>
        <w:t xml:space="preserve">2. University Partnerships (Phase 2)</w:t>
      </w:r>
    </w:p>
    <w:p>
      <w:pPr>
        <w:pStyle w:val="FirstParagraph"/>
      </w:pPr>
      <w:r>
        <w:t xml:space="preserve">Establish formal partnerships with Baghdad University's Computer Science Department and Al-Mustansiriyah Tech Hub. This includes:</w:t>
      </w:r>
    </w:p>
    <w:p>
      <w:pPr>
        <w:numPr>
          <w:ilvl w:val="0"/>
          <w:numId w:val="1002"/>
        </w:numPr>
        <w:pStyle w:val="Compact"/>
      </w:pPr>
      <w:r>
        <w:t xml:space="preserve">Sponsorship of annual "Baghdad Hackathon" with prizes and job offers</w:t>
      </w:r>
    </w:p>
    <w:p>
      <w:pPr>
        <w:numPr>
          <w:ilvl w:val="0"/>
          <w:numId w:val="1002"/>
        </w:numPr>
        <w:pStyle w:val="Compact"/>
      </w:pPr>
      <w:r>
        <w:t xml:space="preserve">Career fairs featuring real Software Engineers from our team sharing Baghdad work experiences</w:t>
      </w:r>
    </w:p>
    <w:p>
      <w:pPr>
        <w:numPr>
          <w:ilvl w:val="0"/>
          <w:numId w:val="1002"/>
        </w:numPr>
        <w:pStyle w:val="Compact"/>
      </w:pPr>
      <w:r>
        <w:t xml:space="preserve">Curriculum co-development for AI/ML courses – creating a talent pipeline directly for the Software Engineer role</w:t>
      </w:r>
    </w:p>
    <w:bookmarkEnd w:id="24"/>
    <w:bookmarkStart w:id="25" w:name="community-engagement-phase-3"/>
    <w:p>
      <w:pPr>
        <w:pStyle w:val="Heading3"/>
      </w:pPr>
      <w:r>
        <w:t xml:space="preserve">3. Community Engagement (Phase 3)</w:t>
      </w:r>
    </w:p>
    <w:p>
      <w:pPr>
        <w:pStyle w:val="FirstParagraph"/>
      </w:pPr>
      <w:r>
        <w:t xml:space="preserve">Partner with local tech communities like Hawar Developers Network and Baghdad Tech Hub to host monthly "Future of Baghdad Tech" workshops. These events will feature our Software Engineers discussing emerging trends, with recruitment sessions embedded in the program. This builds organic trust within Iraq Baghdad's technical ecosystem.</w:t>
      </w:r>
    </w:p>
    <w:bookmarkEnd w:id="25"/>
    <w:bookmarkStart w:id="26" w:name="digital-recruitment-platform"/>
    <w:p>
      <w:pPr>
        <w:pStyle w:val="Heading3"/>
      </w:pPr>
      <w:r>
        <w:t xml:space="preserve">4. Digital Recruitment Platform</w:t>
      </w:r>
    </w:p>
    <w:p>
      <w:pPr>
        <w:pStyle w:val="FirstParagraph"/>
      </w:pPr>
      <w:r>
        <w:t xml:space="preserve">Create a dedicated Arabic-English microsite (</w:t>
      </w:r>
      <w:r>
        <w:rPr>
          <w:iCs/>
          <w:i/>
        </w:rPr>
        <w:t xml:space="preserve">SoftwareEngineer.Baghdad.IQ</w:t>
      </w:r>
      <w:r>
        <w:t xml:space="preserve">) showcasing:</w:t>
      </w:r>
    </w:p>
    <w:p>
      <w:pPr>
        <w:numPr>
          <w:ilvl w:val="0"/>
          <w:numId w:val="1003"/>
        </w:numPr>
        <w:pStyle w:val="Compact"/>
      </w:pPr>
      <w:r>
        <w:t xml:space="preserve">Virtual office tours of our secure Baghdad location (near Al-Rashid Street)</w:t>
      </w:r>
    </w:p>
    <w:p>
      <w:pPr>
        <w:numPr>
          <w:ilvl w:val="0"/>
          <w:numId w:val="1003"/>
        </w:numPr>
        <w:pStyle w:val="Compact"/>
      </w:pPr>
      <w:r>
        <w:t xml:space="preserve">Salary benchmarking against Iraq market averages</w:t>
      </w:r>
    </w:p>
    <w:p>
      <w:pPr>
        <w:numPr>
          <w:ilvl w:val="0"/>
          <w:numId w:val="1003"/>
        </w:numPr>
        <w:pStyle w:val="Compact"/>
      </w:pPr>
      <w:r>
        <w:t xml:space="preserve">Career path maps for Software Engineers advancing to senior roles</w:t>
      </w:r>
    </w:p>
    <w:bookmarkEnd w:id="26"/>
    <w:bookmarkEnd w:id="27"/>
    <w:bookmarkStart w:id="28" w:name="Xf3ba412b04ddbb6cef1b819005223ee15d5c7d6"/>
    <w:p>
      <w:pPr>
        <w:pStyle w:val="Heading2"/>
      </w:pPr>
      <w:r>
        <w:t xml:space="preserve">Retention Strategy: Ensuring Long-Term Value in Baghdad</w:t>
      </w:r>
    </w:p>
    <w:p>
      <w:pPr>
        <w:pStyle w:val="FirstParagraph"/>
      </w:pPr>
      <w:r>
        <w:t xml:space="preserve">Acquisition is only the first step. Our retention plan addresses Baghdad's unique talent challenges:</w:t>
      </w:r>
    </w:p>
    <w:p>
      <w:pPr>
        <w:numPr>
          <w:ilvl w:val="0"/>
          <w:numId w:val="1004"/>
        </w:numPr>
        <w:pStyle w:val="Compact"/>
      </w:pPr>
      <w:r>
        <w:rPr>
          <w:bCs/>
          <w:b/>
        </w:rPr>
        <w:t xml:space="preserve">Professional Development Budgets:</w:t>
      </w:r>
      <w:r>
        <w:t xml:space="preserve"> </w:t>
      </w:r>
      <w:r>
        <w:t xml:space="preserve">$5,000/year per Software Engineer for international certifications (AWS, Google Cloud)</w:t>
      </w:r>
    </w:p>
    <w:p>
      <w:pPr>
        <w:numPr>
          <w:ilvl w:val="0"/>
          <w:numId w:val="1004"/>
        </w:numPr>
        <w:pStyle w:val="Compact"/>
      </w:pPr>
      <w:r>
        <w:rPr>
          <w:bCs/>
          <w:b/>
        </w:rPr>
        <w:t xml:space="preserve">Hybrid Work Model:</w:t>
      </w:r>
      <w:r>
        <w:t xml:space="preserve"> </w:t>
      </w:r>
      <w:r>
        <w:t xml:space="preserve">3 days in our secure Baghdad office + 2 remote days to balance urban commute challenges</w:t>
      </w:r>
    </w:p>
    <w:p>
      <w:pPr>
        <w:numPr>
          <w:ilvl w:val="0"/>
          <w:numId w:val="1004"/>
        </w:numPr>
        <w:pStyle w:val="Compact"/>
      </w:pPr>
      <w:r>
        <w:rPr>
          <w:bCs/>
          <w:b/>
        </w:rPr>
        <w:t xml:space="preserve">Tech Community Grants:</w:t>
      </w:r>
      <w:r>
        <w:t xml:space="preserve"> </w:t>
      </w:r>
      <w:r>
        <w:t xml:space="preserve">$2,000/year funding for engineers to lead local tech meetups</w:t>
      </w:r>
    </w:p>
    <w:p>
      <w:pPr>
        <w:numPr>
          <w:ilvl w:val="0"/>
          <w:numId w:val="1004"/>
        </w:numPr>
        <w:pStyle w:val="Compact"/>
      </w:pPr>
      <w:r>
        <w:rPr>
          <w:bCs/>
          <w:b/>
        </w:rPr>
        <w:t xml:space="preserve">Security &amp; Wellness Programs:</w:t>
      </w:r>
      <w:r>
        <w:t xml:space="preserve"> </w:t>
      </w:r>
      <w:r>
        <w:t xml:space="preserve">On-site security personnel and mental health support – critical concerns for Baghdad professionals</w:t>
      </w:r>
    </w:p>
    <w:p>
      <w:pPr>
        <w:pStyle w:val="FirstParagraph"/>
      </w:pPr>
      <w:r>
        <w:t xml:space="preserve">This approach directly counters the 63% annual attrition rate reported by IT firms in Iraq, positioning us as an employer that values both professional growth and well-being in Baghdad's context.</w:t>
      </w:r>
    </w:p>
    <w:bookmarkEnd w:id="28"/>
    <w:bookmarkStart w:id="29" w:name="measurement-timeline"/>
    <w:p>
      <w:pPr>
        <w:pStyle w:val="Heading2"/>
      </w:pPr>
      <w:r>
        <w:t xml:space="preserve">Measurement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(6 Months)</w:t>
            </w:r>
          </w:p>
        </w:tc>
        <w:tc>
          <w:tcPr/>
          <w:p>
            <w:pPr>
              <w:pStyle w:val="Compact"/>
              <w:jc w:val="left"/>
            </w:pPr>
            <w:r>
              <w:t xml:space="preserve">Measurement Method</w:t>
            </w:r>
          </w:p>
        </w:tc>
      </w:tr>
      <w:tr>
        <w:tc>
          <w:tcPr/>
          <w:p>
            <w:pPr>
              <w:pStyle w:val="Compact"/>
              <w:jc w:val="left"/>
            </w:pPr>
            <w:r>
              <w:t xml:space="preserve">Qualified Applications for Software Engineer Role</w:t>
            </w:r>
          </w:p>
        </w:tc>
        <w:tc>
          <w:tcPr/>
          <w:p>
            <w:pPr>
              <w:pStyle w:val="Compact"/>
              <w:jc w:val="left"/>
            </w:pPr>
            <w:r>
              <w:t xml:space="preserve">250+</w:t>
            </w:r>
          </w:p>
        </w:tc>
        <w:tc>
          <w:tcPr/>
          <w:p>
            <w:pPr>
              <w:pStyle w:val="Compact"/>
              <w:jc w:val="left"/>
            </w:pPr>
            <w:r>
              <w:t xml:space="preserve">Candidate tracking system analytics</w:t>
            </w:r>
          </w:p>
        </w:tc>
      </w:tr>
      <w:tr>
        <w:tc>
          <w:tcPr/>
          <w:p>
            <w:pPr>
              <w:pStyle w:val="Compact"/>
              <w:jc w:val="left"/>
            </w:pPr>
            <w:r>
              <w:t xml:space="preserve">Hire Rate (from interviews)</w:t>
            </w:r>
          </w:p>
        </w:tc>
        <w:tc>
          <w:tcPr/>
          <w:p>
            <w:pPr>
              <w:pStyle w:val="Compact"/>
              <w:jc w:val="left"/>
            </w:pPr>
            <w:r>
              <w:t xml:space="preserve">35%+</w:t>
            </w:r>
          </w:p>
        </w:tc>
        <w:tc>
          <w:tcPr/>
          <w:p>
            <w:pPr>
              <w:pStyle w:val="Compact"/>
              <w:jc w:val="left"/>
            </w:pPr>
            <w:r>
              <w:t xml:space="preserve">HR database metrics</w:t>
            </w:r>
          </w:p>
        </w:tc>
      </w:tr>
      <w:tr>
        <w:tc>
          <w:tcPr/>
          <w:p>
            <w:pPr>
              <w:pStyle w:val="Compact"/>
              <w:jc w:val="left"/>
            </w:pPr>
            <w:r>
              <w:t xml:space="preserve">6-Month Retention Rate</w:t>
            </w:r>
          </w:p>
        </w:tc>
        <w:tc>
          <w:tcPr/>
          <w:p>
            <w:pPr>
              <w:pStyle w:val="Compact"/>
              <w:jc w:val="left"/>
            </w:pPr>
            <w:r>
              <w:t xml:space="preserve">85%+</w:t>
            </w:r>
          </w:p>
        </w:tc>
        <w:tc>
          <w:tcPr/>
          <w:p>
            <w:pPr>
              <w:pStyle w:val="Compact"/>
              <w:jc w:val="left"/>
            </w:pPr>
            <w:r>
              <w:t xml:space="preserve">Employee turnover reports</w:t>
            </w:r>
          </w:p>
        </w:tc>
      </w:tr>
      <w:tr>
        <w:tc>
          <w:tcPr/>
          <w:p>
            <w:pPr>
              <w:pStyle w:val="Compact"/>
              <w:jc w:val="left"/>
            </w:pPr>
            <w:r>
              <w:t xml:space="preserve">Brand Awareness (Baghdad Tech Community)</w:t>
            </w:r>
          </w:p>
        </w:tc>
        <w:tc>
          <w:tcPr/>
          <w:p>
            <w:pPr>
              <w:pStyle w:val="Compact"/>
              <w:jc w:val="left"/>
            </w:pPr>
            <w:r>
              <w:t xml:space="preserve">40% increase in recognition</w:t>
            </w:r>
          </w:p>
        </w:tc>
        <w:tc>
          <w:tcPr/>
          <w:p>
            <w:pPr>
              <w:pStyle w:val="Compact"/>
              <w:jc w:val="left"/>
            </w:pPr>
            <w:r>
              <w:t xml:space="preserve">Social media sentiment analysis + survey data</w:t>
            </w:r>
          </w:p>
        </w:tc>
      </w:tr>
    </w:tbl>
    <w:p>
      <w:pPr>
        <w:pStyle w:val="BodyText"/>
      </w:pPr>
      <w:r>
        <w:t xml:space="preserve">The 6-month execution timeline begins with university partnerships in Month 1, followed by the "Code for Baghdad" campaign launch in Month 2, and full-scale community engagement by Month 3. Monthly KPI reviews will ensure agile adjustments to our Marketing Plan based on Baghdad's market response.</w:t>
      </w:r>
    </w:p>
    <w:bookmarkEnd w:id="29"/>
    <w:bookmarkStart w:id="30" w:name="X40c741fa69ba8b19fe6016b609aa1052b926999"/>
    <w:p>
      <w:pPr>
        <w:pStyle w:val="Heading2"/>
      </w:pPr>
      <w:r>
        <w:t xml:space="preserve">Conclusion: Building Iraq’s Tech Future from Baghdad</w:t>
      </w:r>
    </w:p>
    <w:p>
      <w:pPr>
        <w:pStyle w:val="FirstParagraph"/>
      </w:pPr>
      <w:r>
        <w:t xml:space="preserve">This Marketing Plan strategically positions the Software Engineer role as a catalyst for both organizational growth and Iraq Baghdad's technological advancement. By addressing the specific needs of Baghdad's engineering community through culturally resonant recruitment channels, competitive compensation, and meaningful professional development, we establish a sustainable talent pipeline that supports long-term success in Iraq's digital economy. Investing in Software Engineers in Baghdad is not merely a recruitment initiative – it is an investment in Iraq's technological sovereignty. As this plan executes, we will transform Baghdad from a market of opportunity into the undisputed heart of innovation for the Middle East.</w:t>
      </w:r>
    </w:p>
    <w:bookmarkEnd w:id="30"/>
    <w:p>
      <w:pPr>
        <w:pStyle w:val="BodyText"/>
      </w:pPr>
      <w:r>
        <w:t xml:space="preserve">© 2023 Global Tech Solutions | Marketing Plan for Software Engineer Recruitment in Iraq Baghdad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Baghdad, Iraq</dc:title>
  <dc:creator/>
  <dc:language>en</dc:language>
  <cp:keywords/>
  <dcterms:created xsi:type="dcterms:W3CDTF">2026-07-16T10:28:27Z</dcterms:created>
  <dcterms:modified xsi:type="dcterms:W3CDTF">2026-07-16T10:28:27Z</dcterms:modified>
</cp:coreProperties>
</file>

<file path=docProps/custom.xml><?xml version="1.0" encoding="utf-8"?>
<Properties xmlns="http://schemas.openxmlformats.org/officeDocument/2006/custom-properties" xmlns:vt="http://schemas.openxmlformats.org/officeDocument/2006/docPropsVTypes"/>
</file>