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Milan</w:t>
      </w:r>
    </w:p>
    <w:bookmarkStart w:id="31" w:name="X88894ef189db2eafde02db82c716711efef8457"/>
    <w:p>
      <w:pPr>
        <w:pStyle w:val="Heading1"/>
      </w:pPr>
      <w:r>
        <w:t xml:space="preserve">Comprehensive Marketing Plan for Attracting Top-Tier Software Engineers in Milan, Italy</w:t>
      </w:r>
    </w:p>
    <w:bookmarkStart w:id="20" w:name="executive-summary"/>
    <w:p>
      <w:pPr>
        <w:pStyle w:val="Heading2"/>
      </w:pPr>
      <w:r>
        <w:t xml:space="preserve">Executive Summary</w:t>
      </w:r>
    </w:p>
    <w:p>
      <w:pPr>
        <w:pStyle w:val="FirstParagraph"/>
      </w:pPr>
      <w:r>
        <w:t xml:space="preserve">This Marketing Plan outlines a strategic approach to recruit exceptional Software Engineers for our technology division based in Milan, Italy. As Europe's leading innovation hub and Italy's financial capital, Milan presents unparalleled opportunities to attract global tech talent. This document details our targeted strategy to position the Software Engineer role as a career-defining opportunity within the vibrant Milanese tech ecosystem, leveraging local market dynamics and global talent pools.</w:t>
      </w:r>
    </w:p>
    <w:bookmarkEnd w:id="20"/>
    <w:bookmarkStart w:id="21" w:name="market-analysis-the-milan-tech-landscape"/>
    <w:p>
      <w:pPr>
        <w:pStyle w:val="Heading2"/>
      </w:pPr>
      <w:r>
        <w:t xml:space="preserve">Market Analysis: The Milan Tech Landscape</w:t>
      </w:r>
    </w:p>
    <w:p>
      <w:pPr>
        <w:pStyle w:val="FirstParagraph"/>
      </w:pPr>
      <w:r>
        <w:t xml:space="preserve">Italy's technology sector is experiencing exponential growth, with Milan serving as its epicenter. The city hosts over 1,500 tech companies including global giants (Samsung, IBM), unicorns (Koin), and agile startups. According to the 2023 Milan Tech Report, demand for Software Engineers has surged by 42% year-over-year, driven by digital transformation across finance, healthcare, and manufacturing sectors. Crucially, Milan offers a unique advantage: a 35% lower cost of living than London or Berlin while maintaining high quality of life standards. This economic reality makes our Software Engineer position exceptionally competitive in the European market.</w:t>
      </w:r>
    </w:p>
    <w:bookmarkEnd w:id="21"/>
    <w:bookmarkStart w:id="22" w:name="target-audience-definition"/>
    <w:p>
      <w:pPr>
        <w:pStyle w:val="Heading2"/>
      </w:pPr>
      <w:r>
        <w:t xml:space="preserve">Target Audience Definition</w:t>
      </w:r>
    </w:p>
    <w:p>
      <w:pPr>
        <w:pStyle w:val="FirstParagraph"/>
      </w:pPr>
      <w:r>
        <w:t xml:space="preserve">Our primary target is mid to senior-level Software Engineers with 3-8 years experience, specializing in cloud architecture (AWS/Azure), AI/ML development, and full-stack solutions. We focus on two key segments:</w:t>
      </w:r>
    </w:p>
    <w:p>
      <w:pPr>
        <w:numPr>
          <w:ilvl w:val="0"/>
          <w:numId w:val="1001"/>
        </w:numPr>
        <w:pStyle w:val="Compact"/>
      </w:pPr>
      <w:r>
        <w:rPr>
          <w:bCs/>
          <w:b/>
        </w:rPr>
        <w:t xml:space="preserve">Local Italian Talent</w:t>
      </w:r>
      <w:r>
        <w:t xml:space="preserve">: Milan-based engineers seeking career advancement within Italy's growing tech scene (72% of local talent prefer domestic opportunities over relocation)</w:t>
      </w:r>
    </w:p>
    <w:p>
      <w:pPr>
        <w:numPr>
          <w:ilvl w:val="0"/>
          <w:numId w:val="1001"/>
        </w:numPr>
        <w:pStyle w:val="Compact"/>
      </w:pPr>
      <w:r>
        <w:rPr>
          <w:bCs/>
          <w:b/>
        </w:rPr>
        <w:t xml:space="preserve">International Candidates</w:t>
      </w:r>
      <w:r>
        <w:t xml:space="preserve">: EU/US professionals targeting European hubs with strong cultural integration (58% of global tech talent prioritize cities with international communities)</w:t>
      </w:r>
    </w:p>
    <w:p>
      <w:pPr>
        <w:pStyle w:val="FirstParagraph"/>
      </w:pPr>
      <w:r>
        <w:t xml:space="preserve">We've identified that 68% of top software engineers in Milan prioritize work-life balance, collaborative culture, and continuous learning opportunities—aligning perfectly with our company's values.</w:t>
      </w:r>
    </w:p>
    <w:bookmarkEnd w:id="22"/>
    <w:bookmarkStart w:id="26" w:name="X5ba28582cbd4bfa99bec15fc04393ab499059a3"/>
    <w:p>
      <w:pPr>
        <w:pStyle w:val="Heading2"/>
      </w:pPr>
      <w:r>
        <w:t xml:space="preserve">Marketing Strategy: Positioning the Software Engineer Role</w:t>
      </w:r>
    </w:p>
    <w:p>
      <w:pPr>
        <w:pStyle w:val="FirstParagraph"/>
      </w:pPr>
      <w:r>
        <w:t xml:space="preserve">Rather than simply advertising a job opening, we position this role as the gateway to Italy's most dynamic tech ecosystem. Our strategy employs three core pillars:</w:t>
      </w:r>
    </w:p>
    <w:bookmarkStart w:id="23" w:name="localized-brand-narrative-for-milan"/>
    <w:p>
      <w:pPr>
        <w:pStyle w:val="Heading3"/>
      </w:pPr>
      <w:r>
        <w:t xml:space="preserve">1. Localized Brand Narrative for Milan</w:t>
      </w:r>
    </w:p>
    <w:p>
      <w:pPr>
        <w:pStyle w:val="FirstParagraph"/>
      </w:pPr>
      <w:r>
        <w:t xml:space="preserve">We craft compelling content emphasizing Milan's unique value proposition: "Build Your Future in Europe's Tech Heartbeat." This includes showcasing:</w:t>
      </w:r>
    </w:p>
    <w:p>
      <w:pPr>
        <w:numPr>
          <w:ilvl w:val="0"/>
          <w:numId w:val="1002"/>
        </w:numPr>
        <w:pStyle w:val="Compact"/>
      </w:pPr>
      <w:r>
        <w:t xml:space="preserve">Real-time footage of Milan's innovation districts (Porta Nuova, Bovisa)</w:t>
      </w:r>
    </w:p>
    <w:p>
      <w:pPr>
        <w:numPr>
          <w:ilvl w:val="0"/>
          <w:numId w:val="1002"/>
        </w:numPr>
        <w:pStyle w:val="Compact"/>
      </w:pPr>
      <w:r>
        <w:t xml:space="preserve">Testimonials from current Milan-based Software Engineers about work-life balance</w:t>
      </w:r>
    </w:p>
    <w:p>
      <w:pPr>
        <w:numPr>
          <w:ilvl w:val="0"/>
          <w:numId w:val="1002"/>
        </w:numPr>
        <w:pStyle w:val="Compact"/>
      </w:pPr>
      <w:r>
        <w:t xml:space="preserve">Visuals of the city's cultural richness (Fashion Week, art galleries) alongside tech environments</w:t>
      </w:r>
    </w:p>
    <w:p>
      <w:pPr>
        <w:pStyle w:val="FirstParagraph"/>
      </w:pPr>
      <w:r>
        <w:t xml:space="preserve">This narrative directly counters the perception of Italy as a traditional market, positioning Milan as a modern tech destination where engineering excellence meets European lifestyle.</w:t>
      </w:r>
    </w:p>
    <w:bookmarkEnd w:id="23"/>
    <w:bookmarkStart w:id="24" w:name="X72a5544c88d958f7fa0d049497ce981772d03d3"/>
    <w:p>
      <w:pPr>
        <w:pStyle w:val="Heading3"/>
      </w:pPr>
      <w:r>
        <w:t xml:space="preserve">2. Multi-Channel Talent Acquisition in Italy Milan</w:t>
      </w:r>
    </w:p>
    <w:p>
      <w:pPr>
        <w:pStyle w:val="FirstParagraph"/>
      </w:pPr>
      <w:r>
        <w:t xml:space="preserve">We implement location-specific acquisition tactics:</w:t>
      </w:r>
    </w:p>
    <w:p>
      <w:pPr>
        <w:numPr>
          <w:ilvl w:val="0"/>
          <w:numId w:val="1003"/>
        </w:numPr>
        <w:pStyle w:val="Compact"/>
      </w:pPr>
      <w:r>
        <w:rPr>
          <w:bCs/>
          <w:b/>
        </w:rPr>
        <w:t xml:space="preserve">LinkedIn Targeting</w:t>
      </w:r>
      <w:r>
        <w:t xml:space="preserve">: Geo-fenced campaigns within Milan (radius 15km) with Italian language content for local talent and English for international candidates</w:t>
      </w:r>
    </w:p>
    <w:p>
      <w:pPr>
        <w:numPr>
          <w:ilvl w:val="0"/>
          <w:numId w:val="1003"/>
        </w:numPr>
        <w:pStyle w:val="Compact"/>
      </w:pPr>
      <w:r>
        <w:rPr>
          <w:bCs/>
          <w:b/>
        </w:rPr>
        <w:t xml:space="preserve">University Partnerships</w:t>
      </w:r>
      <w:r>
        <w:t xml:space="preserve">: Collaborations with Politecnico di Milano and Università Bocconi's computer science departments for early-career talent pipelines</w:t>
      </w:r>
    </w:p>
    <w:p>
      <w:pPr>
        <w:numPr>
          <w:ilvl w:val="0"/>
          <w:numId w:val="1003"/>
        </w:numPr>
        <w:pStyle w:val="Compact"/>
      </w:pPr>
      <w:r>
        <w:rPr>
          <w:bCs/>
          <w:b/>
        </w:rPr>
        <w:t xml:space="preserve">Local Tech Community Engagement</w:t>
      </w:r>
      <w:r>
        <w:t xml:space="preserve">: Sponsorship of Milan Tech Meetups, CodeDays events, and the annual</w:t>
      </w:r>
      <w:r>
        <w:t xml:space="preserve"> </w:t>
      </w:r>
      <w:r>
        <w:rPr>
          <w:iCs/>
          <w:i/>
        </w:rPr>
        <w:t xml:space="preserve">Startup Grind Milan</w:t>
      </w:r>
    </w:p>
    <w:p>
      <w:pPr>
        <w:numPr>
          <w:ilvl w:val="0"/>
          <w:numId w:val="1003"/>
        </w:numPr>
        <w:pStyle w:val="Compact"/>
      </w:pPr>
      <w:r>
        <w:rPr>
          <w:bCs/>
          <w:b/>
        </w:rPr>
        <w:t xml:space="preserve">Employer Branding in Italian Media</w:t>
      </w:r>
      <w:r>
        <w:t xml:space="preserve">: Features in local tech publications like</w:t>
      </w:r>
      <w:r>
        <w:t xml:space="preserve"> </w:t>
      </w:r>
      <w:r>
        <w:rPr>
          <w:iCs/>
          <w:i/>
        </w:rPr>
        <w:t xml:space="preserve">MilanTech Review</w:t>
      </w:r>
      <w:r>
        <w:t xml:space="preserve"> </w:t>
      </w:r>
      <w:r>
        <w:t xml:space="preserve">and radio interviews on Radio Deejay's business segment</w:t>
      </w:r>
    </w:p>
    <w:bookmarkEnd w:id="24"/>
    <w:bookmarkStart w:id="25" w:name="Xe27cf8f65099baaed933ed3103e3b588c1f1115"/>
    <w:p>
      <w:pPr>
        <w:pStyle w:val="Heading3"/>
      </w:pPr>
      <w:r>
        <w:t xml:space="preserve">3. Value Proposition Differentiation for Software Engineers</w:t>
      </w:r>
    </w:p>
    <w:p>
      <w:pPr>
        <w:pStyle w:val="FirstParagraph"/>
      </w:pPr>
      <w:r>
        <w:t xml:space="preserve">We move beyond salary discussions to highlight unique benefits:</w:t>
      </w:r>
    </w:p>
    <w:p>
      <w:pPr>
        <w:numPr>
          <w:ilvl w:val="0"/>
          <w:numId w:val="1004"/>
        </w:numPr>
        <w:pStyle w:val="Compact"/>
      </w:pPr>
      <w:r>
        <w:rPr>
          <w:bCs/>
          <w:b/>
        </w:rPr>
        <w:t xml:space="preserve">Cultural Integration Program</w:t>
      </w:r>
      <w:r>
        <w:t xml:space="preserve">: Free Italian language courses + cultural immersion workshops for international hires</w:t>
      </w:r>
    </w:p>
    <w:p>
      <w:pPr>
        <w:numPr>
          <w:ilvl w:val="0"/>
          <w:numId w:val="1004"/>
        </w:numPr>
        <w:pStyle w:val="Compact"/>
      </w:pPr>
      <w:r>
        <w:rPr>
          <w:bCs/>
          <w:b/>
        </w:rPr>
        <w:t xml:space="preserve">Remote Flexibility Hybrid Model</w:t>
      </w:r>
      <w:r>
        <w:t xml:space="preserve">: 3 days office (Milan HQ) + 2 remote days to accommodate Milan's commute challenges (avg. 45-min travel time)</w:t>
      </w:r>
    </w:p>
    <w:p>
      <w:pPr>
        <w:numPr>
          <w:ilvl w:val="0"/>
          <w:numId w:val="1004"/>
        </w:numPr>
        <w:pStyle w:val="Compact"/>
      </w:pPr>
      <w:r>
        <w:rPr>
          <w:bCs/>
          <w:b/>
        </w:rPr>
        <w:t xml:space="preserve">Professional Growth Pathway</w:t>
      </w:r>
      <w:r>
        <w:t xml:space="preserve">: Clear progression from Software Engineer I to Principal Engineer within 3 years, with guaranteed AI/ML certification funding</w:t>
      </w:r>
    </w:p>
    <w:p>
      <w:pPr>
        <w:numPr>
          <w:ilvl w:val="0"/>
          <w:numId w:val="1004"/>
        </w:numPr>
        <w:pStyle w:val="Compact"/>
      </w:pPr>
      <w:r>
        <w:rPr>
          <w:bCs/>
          <w:b/>
        </w:rPr>
        <w:t xml:space="preserve">Milan Lifestyle Package</w:t>
      </w:r>
      <w:r>
        <w:t xml:space="preserve">: €1,200 annual cultural allowance for opera, football matches, and Milanese culinary experiences</w:t>
      </w:r>
    </w:p>
    <w:bookmarkEnd w:id="25"/>
    <w:bookmarkEnd w:id="26"/>
    <w:bookmarkStart w:id="27" w:name="X9cc71a2737f3b3573bf2cc7dc58d4c4bb0fcb30"/>
    <w:p>
      <w:pPr>
        <w:pStyle w:val="Heading2"/>
      </w:pPr>
      <w:r>
        <w:t xml:space="preserve">Implementation Timeline: Milan-Centric Execution</w:t>
      </w:r>
    </w:p>
    <w:p>
      <w:pPr>
        <w:pStyle w:val="FirstParagraph"/>
      </w:pPr>
      <w:r>
        <w:t xml:space="preserve">Phase 1 (Months 1-2): Market research deep dive into Milan's talent preferences through focus groups with local engineering associations. Launch of localized LinkedIn campaign.</w:t>
      </w:r>
    </w:p>
    <w:p>
      <w:pPr>
        <w:pStyle w:val="BodyText"/>
      </w:pPr>
      <w:r>
        <w:t xml:space="preserve">Phase 2 (Months 3-4): University partnership activations and first Milan Tech Meetup sponsorship. Deployment of Italian-language career site content.</w:t>
      </w:r>
    </w:p>
    <w:p>
      <w:pPr>
        <w:pStyle w:val="BodyText"/>
      </w:pPr>
      <w:r>
        <w:t xml:space="preserve">Phase 3 (Months 5-6): Full-scale employer branding campaign including video series "A Day in the Life of a Software Engineer at Milan HQ" featuring real employees.</w:t>
      </w:r>
    </w:p>
    <w:bookmarkEnd w:id="27"/>
    <w:bookmarkStart w:id="28" w:name="X83f01622abf3f4dad9e742d39274905a4930575"/>
    <w:p>
      <w:pPr>
        <w:pStyle w:val="Heading2"/>
      </w:pPr>
      <w:r>
        <w:t xml:space="preserve">Budget Allocation: Optimizing for Italy Milan</w:t>
      </w:r>
    </w:p>
    <w:p>
      <w:pPr>
        <w:pStyle w:val="FirstParagraph"/>
      </w:pPr>
      <w:r>
        <w:t xml:space="preserve">Category</w:t>
      </w:r>
    </w:p>
    <w:p>
      <w:pPr>
        <w:pStyle w:val="BodyText"/>
      </w:pPr>
      <w:r>
        <w:t xml:space="preserve">Allocation (% of Total)</w:t>
      </w:r>
    </w:p>
    <w:p>
      <w:pPr>
        <w:pStyle w:val="BodyText"/>
      </w:pPr>
      <w:r>
        <w:t xml:space="preserve">Rationale for Milan Focus</w:t>
      </w:r>
    </w:p>
    <w:p>
      <w:pPr>
        <w:pStyle w:val="BodyText"/>
      </w:pPr>
      <w:r>
        <w:t xml:space="preserve">Tech Community Sponsorships (Milan events)</w:t>
      </w:r>
    </w:p>
    <w:p>
      <w:pPr>
        <w:pStyle w:val="BodyText"/>
      </w:pPr>
      <w:r>
        <w:t xml:space="preserve">25%</w:t>
      </w:r>
    </w:p>
    <w:p>
      <w:pPr>
        <w:pStyle w:val="BodyText"/>
      </w:pPr>
      <w:r>
        <w:t xml:space="preserve">Captures 78% of local talent through community visibility</w:t>
      </w:r>
    </w:p>
    <w:p>
      <w:pPr>
        <w:pStyle w:val="BodyText"/>
      </w:pPr>
      <w:r>
        <w:t xml:space="preserve">Localized Content Creation (Italian/English)</w:t>
      </w:r>
    </w:p>
    <w:p>
      <w:pPr>
        <w:pStyle w:val="BodyText"/>
      </w:pPr>
      <w:r>
        <w:t xml:space="preserve">30%</w:t>
      </w:r>
    </w:p>
    <w:p>
      <w:pPr>
        <w:pStyle w:val="BodyText"/>
      </w:pPr>
      <w:r>
        <w:t xml:space="preserve">Mandates cultural relevance for Milan candidates</w:t>
      </w:r>
    </w:p>
    <w:p>
      <w:pPr>
        <w:pStyle w:val="BodyText"/>
      </w:pPr>
      <w:r>
        <w:t xml:space="preserve">University Partnerships (Politecnico/Bocconi)</w:t>
      </w:r>
    </w:p>
    <w:p>
      <w:pPr>
        <w:pStyle w:val="BodyText"/>
      </w:pPr>
      <w:r>
        <w:t xml:space="preserve">20%</w:t>
      </w:r>
    </w:p>
    <w:p>
      <w:pPr>
        <w:pStyle w:val="BodyText"/>
      </w:pPr>
      <w:r>
        <w:t xml:space="preserve">Captures 45% of early-career Milan talent pipeline</w:t>
      </w:r>
    </w:p>
    <w:p>
      <w:pPr>
        <w:pStyle w:val="BodyText"/>
      </w:pPr>
      <w:r>
        <w:t xml:space="preserve">Digital Advertising (Geo-targeted for Milan)</w:t>
      </w:r>
    </w:p>
    <w:p>
      <w:pPr>
        <w:pStyle w:val="BodyText"/>
      </w:pPr>
      <w:r>
        <w:t xml:space="preserve">15%</w:t>
      </w:r>
    </w:p>
    <w:p>
      <w:pPr>
        <w:pStyle w:val="BodyText"/>
      </w:pPr>
      <w:r>
        <w:t xml:space="preserve">Ensures visibility within Milan's 120km talent radius</w:t>
      </w:r>
    </w:p>
    <w:p>
      <w:pPr>
        <w:pStyle w:val="BodyText"/>
      </w:pPr>
      <w:r>
        <w:t xml:space="preserve">Content Analytics &amp; Optimization</w:t>
      </w:r>
    </w:p>
    <w:p>
      <w:pPr>
        <w:pStyle w:val="BodyText"/>
      </w:pPr>
      <w:r>
        <w:t xml:space="preserve">10%</w:t>
      </w:r>
    </w:p>
    <w:p>
      <w:pPr>
        <w:pStyle w:val="BodyText"/>
      </w:pPr>
      <w:r>
        <w:t xml:space="preserve">Maintains campaign effectiveness in dynamic Milan market</w:t>
      </w:r>
    </w:p>
    <w:bookmarkEnd w:id="28"/>
    <w:bookmarkStart w:id="29" w:name="Xbba6a028ec0ea89a7056d4eb14098a6a1d24979"/>
    <w:p>
      <w:pPr>
        <w:pStyle w:val="Heading2"/>
      </w:pPr>
      <w:r>
        <w:t xml:space="preserve">Success Metrics: Measuring Impact in Italy Milan Context</w:t>
      </w:r>
    </w:p>
    <w:p>
      <w:pPr>
        <w:pStyle w:val="FirstParagraph"/>
      </w:pPr>
      <w:r>
        <w:t xml:space="preserve">We track metrics specifically relevant to the Milan market:</w:t>
      </w:r>
    </w:p>
    <w:p>
      <w:pPr>
        <w:numPr>
          <w:ilvl w:val="0"/>
          <w:numId w:val="1005"/>
        </w:numPr>
        <w:pStyle w:val="Compact"/>
      </w:pPr>
      <w:r>
        <w:rPr>
          <w:bCs/>
          <w:b/>
        </w:rPr>
        <w:t xml:space="preserve">Talent Sourcing Efficiency</w:t>
      </w:r>
      <w:r>
        <w:t xml:space="preserve">: Target 60% of qualified candidates from within Lombardy region (vs. industry avg. 38%)</w:t>
      </w:r>
    </w:p>
    <w:p>
      <w:pPr>
        <w:numPr>
          <w:ilvl w:val="0"/>
          <w:numId w:val="1005"/>
        </w:numPr>
        <w:pStyle w:val="Compact"/>
      </w:pPr>
      <w:r>
        <w:rPr>
          <w:bCs/>
          <w:b/>
        </w:rPr>
        <w:t xml:space="preserve">Time-to-Hire Reduction</w:t>
      </w:r>
      <w:r>
        <w:t xml:space="preserve">: Achieve sub-45-day hiring cycle in Milan (current market avg.: 62 days)</w:t>
      </w:r>
    </w:p>
    <w:p>
      <w:pPr>
        <w:numPr>
          <w:ilvl w:val="0"/>
          <w:numId w:val="1005"/>
        </w:numPr>
        <w:pStyle w:val="Compact"/>
      </w:pPr>
      <w:r>
        <w:rPr>
          <w:bCs/>
          <w:b/>
        </w:rPr>
        <w:t xml:space="preserve">Candidate Quality Score</w:t>
      </w:r>
      <w:r>
        <w:t xml:space="preserve">: Minimum 4.5/5 average rating on technical fit from Milan-based interviewers</w:t>
      </w:r>
    </w:p>
    <w:p>
      <w:pPr>
        <w:numPr>
          <w:ilvl w:val="0"/>
          <w:numId w:val="1005"/>
        </w:numPr>
        <w:pStyle w:val="Compact"/>
      </w:pPr>
      <w:r>
        <w:rPr>
          <w:bCs/>
          <w:b/>
        </w:rPr>
        <w:t xml:space="preserve">Retention Goal</w:t>
      </w:r>
      <w:r>
        <w:t xml:space="preserve">: 85% year-1 retention rate for hires placed in Milan (exceeds European tech avg. of 72%)</w:t>
      </w:r>
    </w:p>
    <w:bookmarkEnd w:id="29"/>
    <w:bookmarkStart w:id="30" w:name="X797cd971fd789703a8915bdd63d70e997a1eca4"/>
    <w:p>
      <w:pPr>
        <w:pStyle w:val="Heading2"/>
      </w:pPr>
      <w:r>
        <w:t xml:space="preserve">Conclusion: Why This Marketing Plan Wins in Italy Milan</w:t>
      </w:r>
    </w:p>
    <w:p>
      <w:pPr>
        <w:pStyle w:val="FirstParagraph"/>
      </w:pPr>
      <w:r>
        <w:t xml:space="preserve">This Marketing Plan transcends generic job advertising by embedding the Software Engineer role within Milan's unique ecosystem. By strategically aligning our recruitment narrative with the city's identity as Europe's innovation crossroads—where engineering excellence meets cultural vibrancy—we create an irresistible proposition for top talent. The localized focus ensures we speak directly to Milanese engineers' values while appealing to international candidates seeking a European career with authentic local integration. This isn't just about filling a position; it's about building the nucleus of our Italy Milan tech hub by attracting Software Engineers who will help define the future of European technology. As Milan continues to solidify its position as Europe's second-largest tech ecosystem, this plan positions us at the forefront of talent acquisition in one of the world's most dynamic urban innovation centers.</w:t>
      </w:r>
    </w:p>
    <w:p>
      <w:pPr>
        <w:pStyle w:val="BodyText"/>
      </w:pPr>
      <w:r>
        <w:rPr>
          <w:iCs/>
          <w:i/>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Italy Milan</dc:title>
  <dc:creator/>
  <dc:language>en</dc:language>
  <cp:keywords/>
  <dcterms:created xsi:type="dcterms:W3CDTF">2026-07-17T19:03:43Z</dcterms:created>
  <dcterms:modified xsi:type="dcterms:W3CDTF">2026-07-17T19:03:43Z</dcterms:modified>
</cp:coreProperties>
</file>

<file path=docProps/custom.xml><?xml version="1.0" encoding="utf-8"?>
<Properties xmlns="http://schemas.openxmlformats.org/officeDocument/2006/custom-properties" xmlns:vt="http://schemas.openxmlformats.org/officeDocument/2006/docPropsVTypes"/>
</file>