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Kyoto</w:t>
      </w:r>
    </w:p>
    <w:bookmarkStart w:id="32" w:name="Xdf060c0d06d8aa5e8f9f197c6d1dfa00abaf9b8"/>
    <w:p>
      <w:pPr>
        <w:pStyle w:val="Heading1"/>
      </w:pPr>
      <w:r>
        <w:t xml:space="preserve">Comprehensive Marketing Plan for Recruiting a Software Engineer in Japan Kyoto</w:t>
      </w:r>
    </w:p>
    <w:bookmarkStart w:id="20" w:name="i.-executive-summary"/>
    <w:p>
      <w:pPr>
        <w:pStyle w:val="Heading2"/>
      </w:pPr>
      <w:r>
        <w:t xml:space="preserve">I. Executive Summary</w:t>
      </w:r>
    </w:p>
    <w:p>
      <w:pPr>
        <w:pStyle w:val="FirstParagraph"/>
      </w:pPr>
      <w:r>
        <w:t xml:space="preserve">This Marketing Plan details the strategic recruitment approach for securing a highly skilled Software Engineer to join our innovation hub in Kyoto, Japan. As the technology landscape evolves rapidly across Asia, our commitment to establishing a premier engineering team in Japan Kyoto positions us at the forefront of regional digital transformation. This plan outlines targeted outreach strategies to attract top-tier talent specializing in AI and cloud infrastructure—critical for our expansion into Japanese markets. With Kyoto's unique blend of ancient traditions and cutting-edge tech ecosystems, we emphasize this role as a gateway to meaningful work where engineering excellence meets cultural immersion.</w:t>
      </w:r>
    </w:p>
    <w:bookmarkEnd w:id="20"/>
    <w:bookmarkStart w:id="21" w:name="ii.-target-audience-analysis"/>
    <w:p>
      <w:pPr>
        <w:pStyle w:val="Heading2"/>
      </w:pPr>
      <w:r>
        <w:t xml:space="preserve">II. Target Audience Analysis</w:t>
      </w:r>
    </w:p>
    <w:p>
      <w:pPr>
        <w:pStyle w:val="FirstParagraph"/>
      </w:pPr>
      <w:r>
        <w:t xml:space="preserve">Our primary audience consists of experienced Software Engineers (5+ years) with expertise in Python, cloud platforms (AWS/Azure), and AI/ML development. Crucially, we target candidates who value cultural integration over mere job opportunities—those seeking to live in Kyoto’s historic yet progressive environment. Secondary audiences include Japanese universities (Kyoto University, Kyoto Institute of Technology), tech communities like</w:t>
      </w:r>
      <w:r>
        <w:t xml:space="preserve"> </w:t>
      </w:r>
      <w:r>
        <w:rPr>
          <w:iCs/>
          <w:i/>
        </w:rPr>
        <w:t xml:space="preserve">Japan Tech Summit</w:t>
      </w:r>
      <w:r>
        <w:t xml:space="preserve">, and global engineering networks with Japan-focused engagement. We prioritize candidates who demonstrate adaptability to Japan’s workplace culture while possessing technical credibility—a rarity in current talent markets.</w:t>
      </w:r>
    </w:p>
    <w:bookmarkEnd w:id="21"/>
    <w:bookmarkStart w:id="22" w:name="X9afa532bdc4c290851568b9de3f5ce2da164660"/>
    <w:p>
      <w:pPr>
        <w:pStyle w:val="Heading2"/>
      </w:pPr>
      <w:r>
        <w:t xml:space="preserve">III. Unique Value Proposition: Why Choose a Software Engineer Role in Kyoto?</w:t>
      </w:r>
    </w:p>
    <w:p>
      <w:pPr>
        <w:pStyle w:val="FirstParagraph"/>
      </w:pPr>
      <w:r>
        <w:t xml:space="preserve">Beyond competitive compensation, our offering delivers an unparalleled experience for the Software Engineer seeking purpose. In Japan Kyoto, candidates will:</w:t>
      </w:r>
    </w:p>
    <w:p>
      <w:pPr>
        <w:numPr>
          <w:ilvl w:val="0"/>
          <w:numId w:val="1001"/>
        </w:numPr>
        <w:pStyle w:val="Compact"/>
      </w:pPr>
      <w:r>
        <w:rPr>
          <w:bCs/>
          <w:b/>
        </w:rPr>
        <w:t xml:space="preserve">Cultural Synergy:</w:t>
      </w:r>
      <w:r>
        <w:t xml:space="preserve"> </w:t>
      </w:r>
      <w:r>
        <w:t xml:space="preserve">Work within Kyoto’s renowned tech ecosystem (e.g., proximity to NTT Data labs and startup incubators) while experiencing traditional tea ceremonies, temple visits, and seasonal festivals—all while maintaining a 40-hour workweek.</w:t>
      </w:r>
    </w:p>
    <w:p>
      <w:pPr>
        <w:numPr>
          <w:ilvl w:val="0"/>
          <w:numId w:val="1001"/>
        </w:numPr>
        <w:pStyle w:val="Compact"/>
      </w:pPr>
      <w:r>
        <w:rPr>
          <w:bCs/>
          <w:b/>
        </w:rPr>
        <w:t xml:space="preserve">Project Impact:</w:t>
      </w:r>
      <w:r>
        <w:t xml:space="preserve"> </w:t>
      </w:r>
      <w:r>
        <w:t xml:space="preserve">Develop AI solutions for Japan’s aging population (e.g., healthcare diagnostics using computer vision), directly contributing to societal advancement—a key motivator for engineers seeking meaningful work.</w:t>
      </w:r>
    </w:p>
    <w:p>
      <w:pPr>
        <w:numPr>
          <w:ilvl w:val="0"/>
          <w:numId w:val="1001"/>
        </w:numPr>
        <w:pStyle w:val="Compact"/>
      </w:pPr>
      <w:r>
        <w:rPr>
          <w:bCs/>
          <w:b/>
        </w:rPr>
        <w:t xml:space="preserve">Career Acceleration:</w:t>
      </w:r>
      <w:r>
        <w:t xml:space="preserve"> </w:t>
      </w:r>
      <w:r>
        <w:t xml:space="preserve">Receive sponsorship for Japanese language training (</w:t>
      </w:r>
      <w:r>
        <w:rPr>
          <w:iCs/>
          <w:i/>
        </w:rPr>
        <w:t xml:space="preserve">Nihongo</w:t>
      </w:r>
      <w:r>
        <w:t xml:space="preserve">) and access to exclusive Kyoto-based engineering workshops with industry leaders like Fujitsu and Panasonic.</w:t>
      </w:r>
    </w:p>
    <w:p>
      <w:pPr>
        <w:pStyle w:val="FirstParagraph"/>
      </w:pPr>
      <w:r>
        <w:t xml:space="preserve">This isn’t just a job; it’s a career pivot into the heart of Japan’s tech renaissance, where the Software Engineer becomes part of Kyoto’s legacy of innovation.</w:t>
      </w:r>
    </w:p>
    <w:bookmarkEnd w:id="22"/>
    <w:bookmarkStart w:id="26" w:name="iv.-multi-channel-marketing-strategy"/>
    <w:p>
      <w:pPr>
        <w:pStyle w:val="Heading2"/>
      </w:pPr>
      <w:r>
        <w:t xml:space="preserve">IV. Multi-Channel Marketing Strategy</w:t>
      </w:r>
    </w:p>
    <w:p>
      <w:pPr>
        <w:pStyle w:val="FirstParagraph"/>
      </w:pPr>
      <w:r>
        <w:t xml:space="preserve">To reach our global audience, we deploy three integrated channels:</w:t>
      </w:r>
    </w:p>
    <w:bookmarkStart w:id="23" w:name="a.-digital-recruitment-campaigns"/>
    <w:p>
      <w:pPr>
        <w:pStyle w:val="Heading3"/>
      </w:pPr>
      <w:r>
        <w:t xml:space="preserve">A. Digital Recruitment Campaigns</w:t>
      </w:r>
    </w:p>
    <w:p>
      <w:pPr>
        <w:numPr>
          <w:ilvl w:val="0"/>
          <w:numId w:val="1002"/>
        </w:numPr>
        <w:pStyle w:val="Compact"/>
      </w:pPr>
      <w:r>
        <w:rPr>
          <w:iCs/>
          <w:i/>
        </w:rPr>
        <w:t xml:space="preserve">LinkedIn &amp; GitHub Targeting:</w:t>
      </w:r>
      <w:r>
        <w:t xml:space="preserve"> </w:t>
      </w:r>
      <w:r>
        <w:t xml:space="preserve">Geo-fenced ads targeting engineers in North America/Europe with keywords "Kyoto tech," "Japan software engineer," and "AI healthcare." Content showcases Kyoto’s urban-rural balance (e.g., video: morning coding at a temple-adjacent co-working space).</w:t>
      </w:r>
    </w:p>
    <w:p>
      <w:pPr>
        <w:numPr>
          <w:ilvl w:val="0"/>
          <w:numId w:val="1002"/>
        </w:numPr>
        <w:pStyle w:val="Compact"/>
      </w:pPr>
      <w:r>
        <w:rPr>
          <w:iCs/>
          <w:i/>
        </w:rPr>
        <w:t xml:space="preserve">Specialized Job Platforms:</w:t>
      </w:r>
      <w:r>
        <w:t xml:space="preserve"> </w:t>
      </w:r>
      <w:r>
        <w:t xml:space="preserve">Partnering with</w:t>
      </w:r>
      <w:r>
        <w:t xml:space="preserve"> </w:t>
      </w:r>
      <w:r>
        <w:rPr>
          <w:iCs/>
          <w:i/>
        </w:rPr>
        <w:t xml:space="preserve">JAPAN IT CAREER</w:t>
      </w:r>
      <w:r>
        <w:t xml:space="preserve"> </w:t>
      </w:r>
      <w:r>
        <w:t xml:space="preserve">and</w:t>
      </w:r>
      <w:r>
        <w:t xml:space="preserve"> </w:t>
      </w:r>
      <w:r>
        <w:rPr>
          <w:iCs/>
          <w:i/>
        </w:rPr>
        <w:t xml:space="preserve">CareerCross</w:t>
      </w:r>
      <w:r>
        <w:t xml:space="preserve"> </w:t>
      </w:r>
      <w:r>
        <w:t xml:space="preserve">for premium listings featuring Kyoto’s cultural perks (e.g., "Work in Kyoto: 30-min commute to Arashiyama Bamboo Grove").</w:t>
      </w:r>
    </w:p>
    <w:bookmarkEnd w:id="23"/>
    <w:bookmarkStart w:id="24" w:name="X2075226806afb0c5ab9428d306a7b64d7294530"/>
    <w:p>
      <w:pPr>
        <w:pStyle w:val="Heading3"/>
      </w:pPr>
      <w:r>
        <w:t xml:space="preserve">B. Strategic Community Engagement in Japan Kyoto</w:t>
      </w:r>
    </w:p>
    <w:p>
      <w:pPr>
        <w:numPr>
          <w:ilvl w:val="0"/>
          <w:numId w:val="1003"/>
        </w:numPr>
        <w:pStyle w:val="Compact"/>
      </w:pPr>
      <w:r>
        <w:rPr>
          <w:iCs/>
          <w:i/>
        </w:rPr>
        <w:t xml:space="preserve">University Partnerships:</w:t>
      </w:r>
      <w:r>
        <w:t xml:space="preserve"> </w:t>
      </w:r>
      <w:r>
        <w:t xml:space="preserve">Collaborating with Kyoto University’s Faculty of Informatics for "Engineering Innovation Days" featuring hands-on AI hackathons. We’ll offer internships leading to full-time Software Engineer roles.</w:t>
      </w:r>
    </w:p>
    <w:p>
      <w:pPr>
        <w:numPr>
          <w:ilvl w:val="0"/>
          <w:numId w:val="1003"/>
        </w:numPr>
        <w:pStyle w:val="Compact"/>
      </w:pPr>
      <w:r>
        <w:rPr>
          <w:iCs/>
          <w:i/>
        </w:rPr>
        <w:t xml:space="preserve">Local Tech Events:</w:t>
      </w:r>
      <w:r>
        <w:t xml:space="preserve"> </w:t>
      </w:r>
      <w:r>
        <w:t xml:space="preserve">Hosting a monthly "Kyoto Tech Salon" at</w:t>
      </w:r>
      <w:r>
        <w:t xml:space="preserve"> </w:t>
      </w:r>
      <w:r>
        <w:rPr>
          <w:iCs/>
          <w:i/>
        </w:rPr>
        <w:t xml:space="preserve">Ryokan</w:t>
      </w:r>
      <w:r>
        <w:t xml:space="preserve"> </w:t>
      </w:r>
      <w:r>
        <w:t xml:space="preserve">venues (e.g., traditional inns) for networking with Japanese engineers, emphasizing our commitment to Kyoto’s community.</w:t>
      </w:r>
    </w:p>
    <w:bookmarkEnd w:id="24"/>
    <w:bookmarkStart w:id="25" w:name="Xa13b9aeb618ed47df3a2e40cc66efd0251852ac"/>
    <w:p>
      <w:pPr>
        <w:pStyle w:val="Heading3"/>
      </w:pPr>
      <w:r>
        <w:t xml:space="preserve">C. Cultural Storytelling &amp; Employer Branding</w:t>
      </w:r>
    </w:p>
    <w:p>
      <w:pPr>
        <w:pStyle w:val="FirstParagraph"/>
      </w:pPr>
      <w:r>
        <w:t xml:space="preserve">Creating authentic narratives via:</w:t>
      </w:r>
    </w:p>
    <w:p>
      <w:pPr>
        <w:numPr>
          <w:ilvl w:val="0"/>
          <w:numId w:val="1004"/>
        </w:numPr>
        <w:pStyle w:val="Compact"/>
      </w:pPr>
      <w:r>
        <w:t xml:space="preserve">A documentary-style video: "A Day as a Software Engineer in Kyoto" (showing coding sessions at 8 AM, then kaiseki dinner with team members).</w:t>
      </w:r>
    </w:p>
    <w:p>
      <w:pPr>
        <w:numPr>
          <w:ilvl w:val="0"/>
          <w:numId w:val="1004"/>
        </w:numPr>
        <w:pStyle w:val="Compact"/>
      </w:pPr>
      <w:r>
        <w:t xml:space="preserve">Testimonials from current engineers: "Working in Kyoto isn’t just about code—it’s about understanding the 'wa' (harmony) in tech development."</w:t>
      </w:r>
    </w:p>
    <w:bookmarkEnd w:id="25"/>
    <w:bookmarkEnd w:id="26"/>
    <w:bookmarkStart w:id="27" w:name="v.-timeline-key-milestones"/>
    <w:p>
      <w:pPr>
        <w:pStyle w:val="Heading2"/>
      </w:pPr>
      <w:r>
        <w:t xml:space="preserve">V. Timeline &amp; Key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Marketing Activity</w:t>
            </w:r>
          </w:p>
        </w:tc>
        <w:tc>
          <w:tcPr/>
          <w:p>
            <w:pPr>
              <w:pStyle w:val="Compact"/>
              <w:jc w:val="left"/>
            </w:pPr>
            <w:r>
              <w:t xml:space="preserve">KPI Focus</w:t>
            </w:r>
          </w:p>
        </w:tc>
      </w:tr>
      <w:tr>
        <w:tc>
          <w:tcPr/>
          <w:p>
            <w:pPr>
              <w:pStyle w:val="Compact"/>
              <w:jc w:val="left"/>
            </w:pPr>
            <w:r>
              <w:t xml:space="preserve">Month 1-2</w:t>
            </w:r>
          </w:p>
        </w:tc>
        <w:tc>
          <w:tcPr/>
          <w:p>
            <w:pPr>
              <w:pStyle w:val="Compact"/>
              <w:jc w:val="left"/>
            </w:pPr>
            <w:r>
              <w:t xml:space="preserve">Digital campaign launch; University partnership signing in Kyoto.</w:t>
            </w:r>
          </w:p>
        </w:tc>
        <w:tc>
          <w:tcPr/>
          <w:p>
            <w:pPr>
              <w:pStyle w:val="Compact"/>
              <w:jc w:val="left"/>
            </w:pPr>
            <w:r>
              <w:t xml:space="preserve">500+ qualified applications from target regions.</w:t>
            </w:r>
          </w:p>
        </w:tc>
      </w:tr>
      <w:tr>
        <w:tc>
          <w:tcPr/>
          <w:p>
            <w:pPr>
              <w:pStyle w:val="Compact"/>
              <w:jc w:val="left"/>
            </w:pPr>
            <w:r>
              <w:t xml:space="preserve">Month 3</w:t>
            </w:r>
          </w:p>
        </w:tc>
        <w:tc>
          <w:tcPr/>
          <w:p>
            <w:pPr>
              <w:pStyle w:val="Compact"/>
              <w:jc w:val="left"/>
            </w:pPr>
            <w:r>
              <w:t xml:space="preserve">Kyoto Tech Salon #1; Cultural training program rollout.</w:t>
            </w:r>
          </w:p>
        </w:tc>
        <w:tc>
          <w:tcPr/>
          <w:p>
            <w:pPr>
              <w:pStyle w:val="Compact"/>
              <w:jc w:val="left"/>
            </w:pPr>
            <w:r>
              <w:t xml:space="preserve">25% application increase from Japan-based candidates.</w:t>
            </w:r>
          </w:p>
        </w:tc>
      </w:tr>
      <w:tr>
        <w:tc>
          <w:tcPr/>
          <w:p>
            <w:pPr>
              <w:pStyle w:val="Compact"/>
              <w:jc w:val="left"/>
            </w:pPr>
            <w:r>
              <w:t xml:space="preserve">Month 4-6</w:t>
            </w:r>
          </w:p>
        </w:tc>
        <w:tc>
          <w:tcPr/>
          <w:p>
            <w:pPr>
              <w:pStyle w:val="Compact"/>
              <w:jc w:val="left"/>
            </w:pPr>
            <w:r>
              <w:t xml:space="preserve">Campaign refinement based on Kyoto community feedback; Final hire decision.</w:t>
            </w:r>
          </w:p>
        </w:tc>
        <w:tc>
          <w:tcPr/>
          <w:p>
            <w:pPr>
              <w:pStyle w:val="Compact"/>
              <w:jc w:val="left"/>
            </w:pPr>
            <w:r>
              <w:t xml:space="preserve">Hire a Software Engineer with 90% cultural adaptation score (per post-interview survey).</w:t>
            </w:r>
          </w:p>
        </w:tc>
      </w:tr>
    </w:tbl>
    <w:bookmarkEnd w:id="27"/>
    <w:bookmarkStart w:id="28" w:name="vi.-budget-allocation"/>
    <w:p>
      <w:pPr>
        <w:pStyle w:val="Heading2"/>
      </w:pPr>
      <w:r>
        <w:t xml:space="preserve">VI. Budget Allocation</w:t>
      </w:r>
    </w:p>
    <w:p>
      <w:pPr>
        <w:pStyle w:val="FirstParagraph"/>
      </w:pPr>
      <w:r>
        <w:t xml:space="preserve">Total budget: $45,000 (all funds directed toward Japan Kyoto-centric initiatives):</w:t>
      </w:r>
    </w:p>
    <w:p>
      <w:pPr>
        <w:numPr>
          <w:ilvl w:val="0"/>
          <w:numId w:val="1005"/>
        </w:numPr>
        <w:pStyle w:val="Compact"/>
      </w:pPr>
      <w:r>
        <w:rPr>
          <w:bCs/>
          <w:b/>
        </w:rPr>
        <w:t xml:space="preserve">65%:</w:t>
      </w:r>
      <w:r>
        <w:t xml:space="preserve"> </w:t>
      </w:r>
      <w:r>
        <w:t xml:space="preserve">Digital campaigns (LinkedIn ads, platform partnerships) focused on Kyoto’s cultural appeal.</w:t>
      </w:r>
    </w:p>
    <w:p>
      <w:pPr>
        <w:numPr>
          <w:ilvl w:val="0"/>
          <w:numId w:val="1005"/>
        </w:numPr>
        <w:pStyle w:val="Compact"/>
      </w:pPr>
      <w:r>
        <w:rPr>
          <w:bCs/>
          <w:b/>
        </w:rPr>
        <w:t xml:space="preserve">25%:</w:t>
      </w:r>
      <w:r>
        <w:t xml:space="preserve"> </w:t>
      </w:r>
      <w:r>
        <w:t xml:space="preserve">Local events in Kyoto (venue rentals, materials for Tech Salon events).</w:t>
      </w:r>
    </w:p>
    <w:p>
      <w:pPr>
        <w:numPr>
          <w:ilvl w:val="0"/>
          <w:numId w:val="1005"/>
        </w:numPr>
        <w:pStyle w:val="Compact"/>
      </w:pPr>
      <w:r>
        <w:rPr>
          <w:bCs/>
          <w:b/>
        </w:rPr>
        <w:t xml:space="preserve">10%:</w:t>
      </w:r>
      <w:r>
        <w:t xml:space="preserve"> </w:t>
      </w:r>
      <w:r>
        <w:t xml:space="preserve">Content creation (videos, testimonials) emphasizing Japan Kyoto as a work-life destination.</w:t>
      </w:r>
    </w:p>
    <w:bookmarkEnd w:id="28"/>
    <w:bookmarkStart w:id="29" w:name="vii.-success-metrics"/>
    <w:p>
      <w:pPr>
        <w:pStyle w:val="Heading2"/>
      </w:pPr>
      <w:r>
        <w:t xml:space="preserve">VII. Success Metrics</w:t>
      </w:r>
    </w:p>
    <w:p>
      <w:pPr>
        <w:pStyle w:val="FirstParagraph"/>
      </w:pPr>
      <w:r>
        <w:t xml:space="preserve">We measure success through both quantitative and qualitative KPIs tied to our Kyoto mission:</w:t>
      </w:r>
    </w:p>
    <w:p>
      <w:pPr>
        <w:numPr>
          <w:ilvl w:val="0"/>
          <w:numId w:val="1006"/>
        </w:numPr>
        <w:pStyle w:val="Compact"/>
      </w:pPr>
      <w:r>
        <w:rPr>
          <w:iCs/>
          <w:i/>
        </w:rPr>
        <w:t xml:space="preserve">Quality of Hire:</w:t>
      </w:r>
      <w:r>
        <w:t xml:space="preserve"> </w:t>
      </w:r>
      <w:r>
        <w:t xml:space="preserve">80% of new Software Engineers will retain for ≥18 months (vs. industry avg. of 65%).</w:t>
      </w:r>
    </w:p>
    <w:p>
      <w:pPr>
        <w:numPr>
          <w:ilvl w:val="0"/>
          <w:numId w:val="1006"/>
        </w:numPr>
        <w:pStyle w:val="Compact"/>
      </w:pPr>
      <w:r>
        <w:rPr>
          <w:iCs/>
          <w:i/>
        </w:rPr>
        <w:t xml:space="preserve">Cultural Integration:</w:t>
      </w:r>
      <w:r>
        <w:t xml:space="preserve"> </w:t>
      </w:r>
      <w:r>
        <w:t xml:space="preserve">95% satisfaction rate in post-joining surveys regarding Kyoto’s work environment.</w:t>
      </w:r>
    </w:p>
    <w:p>
      <w:pPr>
        <w:numPr>
          <w:ilvl w:val="0"/>
          <w:numId w:val="1006"/>
        </w:numPr>
        <w:pStyle w:val="Compact"/>
      </w:pPr>
      <w:r>
        <w:rPr>
          <w:iCs/>
          <w:i/>
        </w:rPr>
        <w:t xml:space="preserve">Brand Visibility:</w:t>
      </w:r>
      <w:r>
        <w:t xml:space="preserve"> </w:t>
      </w:r>
      <w:r>
        <w:t xml:space="preserve">40% growth in "Software Engineer Japan Kyoto" social media searches from target regions by Month 6.</w:t>
      </w:r>
    </w:p>
    <w:bookmarkEnd w:id="29"/>
    <w:bookmarkStart w:id="30" w:name="Xa9aa9c59caeffc7afaf5f75fd29be76d3ecc01a"/>
    <w:p>
      <w:pPr>
        <w:pStyle w:val="Heading2"/>
      </w:pPr>
      <w:r>
        <w:t xml:space="preserve">VIII. Conclusion: Engineering the Future in Kyoto</w:t>
      </w:r>
    </w:p>
    <w:p>
      <w:pPr>
        <w:pStyle w:val="FirstParagraph"/>
      </w:pPr>
      <w:r>
        <w:t xml:space="preserve">This Marketing Plan transcends typical recruitment—it’s a cultural investment. By positioning the Software Engineer role as an invitation to co-create Japan Kyoto’s digital future, we transform talent acquisition into a mission-driven initiative. The uniqueness of Kyoto as a city where ancient craftsmanship and AI innovation converge creates an irresistible proposition for engineers seeking purpose beyond code. As we execute this plan, every marketing touchpoint—from LinkedIn ads to Kyoto Tech Salons—will reinforce that choosing this Software Engineer role means joining a movement: where technology serves humanity, rooted in the heart of Japan’s most visionary city. We are not merely filling a position; we are building the cornerstone of our Asia-Pacific engineering legacy in Kyoto.</w:t>
      </w:r>
    </w:p>
    <w:bookmarkEnd w:id="30"/>
    <w:bookmarkStart w:id="31" w:name="ix.-commitment-statement"/>
    <w:p>
      <w:pPr>
        <w:pStyle w:val="Heading2"/>
      </w:pPr>
      <w:r>
        <w:t xml:space="preserve">IX. Commitment Statement</w:t>
      </w:r>
    </w:p>
    <w:p>
      <w:pPr>
        <w:pStyle w:val="FirstParagraph"/>
      </w:pPr>
      <w:r>
        <w:t xml:space="preserve">We pledge to make Japan Kyoto synonymous with excellence for Software Engineers worldwide—a place where technical mastery and cultural harmony drive transformative results. This Marketing Plan is designed to turn that promise into reality, starting immediately.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Position in Japan Kyoto</dc:title>
  <dc:creator/>
  <dc:language>en</dc:language>
  <cp:keywords/>
  <dcterms:created xsi:type="dcterms:W3CDTF">2026-07-20T23:27:09Z</dcterms:created>
  <dcterms:modified xsi:type="dcterms:W3CDTF">2026-07-20T23:27:09Z</dcterms:modified>
</cp:coreProperties>
</file>

<file path=docProps/custom.xml><?xml version="1.0" encoding="utf-8"?>
<Properties xmlns="http://schemas.openxmlformats.org/officeDocument/2006/custom-properties" xmlns:vt="http://schemas.openxmlformats.org/officeDocument/2006/docPropsVTypes"/>
</file>