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Software</w:t>
      </w:r>
      <w:r>
        <w:t xml:space="preserve"> </w:t>
      </w:r>
      <w:r>
        <w:t xml:space="preserve">Engineers</w:t>
      </w:r>
      <w:r>
        <w:t xml:space="preserve"> </w:t>
      </w:r>
      <w:r>
        <w:t xml:space="preserve">to</w:t>
      </w:r>
      <w:r>
        <w:t xml:space="preserve"> </w:t>
      </w:r>
      <w:r>
        <w:t xml:space="preserve">Japan</w:t>
      </w:r>
      <w:r>
        <w:t xml:space="preserve"> </w:t>
      </w:r>
      <w:r>
        <w:t xml:space="preserve">Osaka</w:t>
      </w:r>
    </w:p>
    <w:bookmarkStart w:id="32" w:name="X3268a03cbc8e029f4b7711b9acac8f9dcf26ec6"/>
    <w:p>
      <w:pPr>
        <w:pStyle w:val="Heading1"/>
      </w:pPr>
      <w:r>
        <w:t xml:space="preserve">Comprehensive Marketing Plan for Recruiting Elite Software Engineers in Japan Osaka</w:t>
      </w:r>
    </w:p>
    <w:bookmarkStart w:id="20" w:name="executive-summary"/>
    <w:p>
      <w:pPr>
        <w:pStyle w:val="Heading2"/>
      </w:pPr>
      <w:r>
        <w:t xml:space="preserve">Executive Summary</w:t>
      </w:r>
    </w:p>
    <w:p>
      <w:pPr>
        <w:pStyle w:val="FirstParagraph"/>
      </w:pPr>
      <w:r>
        <w:t xml:space="preserve">This strategic Marketing Plan outlines a targeted approach to recruit world-class Software Engineers for our technology hub in Japan Osaka. As Osaka emerges as Asia's pivotal tech innovation corridor, we require a sophisticated recruitment strategy to attract top engineering talent. This document details how we will position Osaka as the premier destination for Software Engineers seeking cutting-edge career opportunities, cultural immersion, and professional growth within Japan's dynamic tech ecosystem.</w:t>
      </w:r>
    </w:p>
    <w:bookmarkEnd w:id="20"/>
    <w:bookmarkStart w:id="21" w:name="market-analysis-osakas-tech-landscape"/>
    <w:p>
      <w:pPr>
        <w:pStyle w:val="Heading2"/>
      </w:pPr>
      <w:r>
        <w:t xml:space="preserve">Market Analysis: Osaka's Tech Landscape</w:t>
      </w:r>
    </w:p>
    <w:p>
      <w:pPr>
        <w:pStyle w:val="FirstParagraph"/>
      </w:pPr>
      <w:r>
        <w:t xml:space="preserve">Osaka presents a unique value proposition for Software Engineers. As Japan's third-largest city and economic powerhouse, Osaka hosts over 150 international tech companies including global firms like Siemens, Hitachi, and local innovators in fintech, robotics, and AI. The city's strategic location—30 minutes from Kansai International Airport—facilitates seamless international mobility. Crucially, Osaka offers a 42% lower cost of living compared to Tokyo while maintaining high professional standards. Recent data shows a 27% year-over-year increase in tech job postings across Osaka, yet talent supply lags by 35%, creating an optimal opportunity for our Software Engineer recruitment initiative.</w:t>
      </w:r>
    </w:p>
    <w:bookmarkEnd w:id="21"/>
    <w:bookmarkStart w:id="22" w:name="Xb92d2b722bd0bce22d1677d146606c6843c8d49"/>
    <w:p>
      <w:pPr>
        <w:pStyle w:val="Heading2"/>
      </w:pPr>
      <w:r>
        <w:t xml:space="preserve">Target Audience: The Ideal Software Engineer Profile</w:t>
      </w:r>
    </w:p>
    <w:p>
      <w:pPr>
        <w:pStyle w:val="FirstParagraph"/>
      </w:pPr>
      <w:r>
        <w:t xml:space="preserve">We are targeting mid-to-senior level Software Engineers (5+ years experience) with expertise in cloud architecture (AWS/Azure), AI/ML development, and full-stack engineering. The ideal candidate prioritizes:</w:t>
      </w:r>
    </w:p>
    <w:p>
      <w:pPr>
        <w:numPr>
          <w:ilvl w:val="0"/>
          <w:numId w:val="1001"/>
        </w:numPr>
        <w:pStyle w:val="Compact"/>
      </w:pPr>
      <w:r>
        <w:t xml:space="preserve">Opportunities for technical leadership in Japan's emerging tech ecosystem</w:t>
      </w:r>
    </w:p>
    <w:p>
      <w:pPr>
        <w:numPr>
          <w:ilvl w:val="0"/>
          <w:numId w:val="1001"/>
        </w:numPr>
        <w:pStyle w:val="Compact"/>
      </w:pPr>
      <w:r>
        <w:t xml:space="preserve">Cultural immersion through Osaka's vibrant food culture, historical sites (Osaka Castle), and modern innovations (Universal Studios Japan)</w:t>
      </w:r>
    </w:p>
    <w:p>
      <w:pPr>
        <w:numPr>
          <w:ilvl w:val="0"/>
          <w:numId w:val="1001"/>
        </w:numPr>
        <w:pStyle w:val="Compact"/>
      </w:pPr>
      <w:r>
        <w:t xml:space="preserve">Competitive compensation packages with relocation support</w:t>
      </w:r>
    </w:p>
    <w:p>
      <w:pPr>
        <w:numPr>
          <w:ilvl w:val="0"/>
          <w:numId w:val="1001"/>
        </w:numPr>
        <w:pStyle w:val="Compact"/>
      </w:pPr>
      <w:r>
        <w:t xml:space="preserve">Work-life balance through Osaka's renowned 30-hour work week initiatives</w:t>
      </w:r>
    </w:p>
    <w:p>
      <w:pPr>
        <w:pStyle w:val="FirstParagraph"/>
      </w:pPr>
      <w:r>
        <w:t xml:space="preserve">Candidates are primarily based in Southeast Asia, North America, and Europe—regions with strong Japanese language proficiency among tech professionals.</w:t>
      </w:r>
    </w:p>
    <w:bookmarkEnd w:id="22"/>
    <w:bookmarkStart w:id="26" w:name="Xcdacda992b86cde66b290d60db3d3567f97c720"/>
    <w:p>
      <w:pPr>
        <w:pStyle w:val="Heading2"/>
      </w:pPr>
      <w:r>
        <w:t xml:space="preserve">Marketing Strategies: Positioning Osaka as the Engineering Destination</w:t>
      </w:r>
    </w:p>
    <w:bookmarkStart w:id="23" w:name="digital-talent-branding-campaign"/>
    <w:p>
      <w:pPr>
        <w:pStyle w:val="Heading3"/>
      </w:pPr>
      <w:r>
        <w:t xml:space="preserve">1. Digital Talent Branding Campaign</w:t>
      </w:r>
    </w:p>
    <w:p>
      <w:pPr>
        <w:pStyle w:val="FirstParagraph"/>
      </w:pPr>
      <w:r>
        <w:t xml:space="preserve">We will launch "Osaka Code Odyssey" — a multi-channel campaign showcasing real Software Engineers' experiences in Osaka through video testimonials, virtual office tours, and live Q&amp;As with local engineering teams. Key platforms include LinkedIn (targeting 250k+ tech professionals), GitHub (with code repository showcases), and Japanese-language platforms like Gakken. All materials will emphasize Osaka's unique blend of traditional culture and cutting-edge technology.</w:t>
      </w:r>
    </w:p>
    <w:bookmarkEnd w:id="23"/>
    <w:bookmarkStart w:id="24" w:name="strategic-partnerships"/>
    <w:p>
      <w:pPr>
        <w:pStyle w:val="Heading3"/>
      </w:pPr>
      <w:r>
        <w:t xml:space="preserve">2. Strategic Partnerships</w:t>
      </w:r>
    </w:p>
    <w:p>
      <w:pPr>
        <w:pStyle w:val="FirstParagraph"/>
      </w:pPr>
      <w:r>
        <w:t xml:space="preserve">Forge alliances with key institutions to create seamless talent pipelines:</w:t>
      </w:r>
    </w:p>
    <w:p>
      <w:pPr>
        <w:numPr>
          <w:ilvl w:val="0"/>
          <w:numId w:val="1002"/>
        </w:numPr>
        <w:pStyle w:val="Compact"/>
      </w:pPr>
      <w:r>
        <w:t xml:space="preserve">Collaborate with Osaka University's School of Engineering for exclusive internship-to-hire programs</w:t>
      </w:r>
    </w:p>
    <w:p>
      <w:pPr>
        <w:numPr>
          <w:ilvl w:val="0"/>
          <w:numId w:val="1002"/>
        </w:numPr>
        <w:pStyle w:val="Compact"/>
      </w:pPr>
      <w:r>
        <w:t xml:space="preserve">Create "Tech Relocation Ambassador" program with Japan External Trade Organization (JETRO) providing visa support</w:t>
      </w:r>
    </w:p>
    <w:p>
      <w:pPr>
        <w:numPr>
          <w:ilvl w:val="0"/>
          <w:numId w:val="1002"/>
        </w:numPr>
        <w:pStyle w:val="Compact"/>
      </w:pPr>
      <w:r>
        <w:t xml:space="preserve">Partner with Stack Overflow and Kaggle for Osaka-specific coding challenges offering job placement guarantees</w:t>
      </w:r>
    </w:p>
    <w:bookmarkEnd w:id="24"/>
    <w:bookmarkStart w:id="25" w:name="cultural-immersion-experience"/>
    <w:p>
      <w:pPr>
        <w:pStyle w:val="Heading3"/>
      </w:pPr>
      <w:r>
        <w:t xml:space="preserve">3. Cultural Immersion Experience</w:t>
      </w:r>
    </w:p>
    <w:p>
      <w:pPr>
        <w:pStyle w:val="FirstParagraph"/>
      </w:pPr>
      <w:r>
        <w:t xml:space="preserve">Differentiate through experiential marketing:</w:t>
      </w:r>
    </w:p>
    <w:p>
      <w:pPr>
        <w:numPr>
          <w:ilvl w:val="0"/>
          <w:numId w:val="1003"/>
        </w:numPr>
        <w:pStyle w:val="Compact"/>
      </w:pPr>
      <w:r>
        <w:t xml:space="preserve">Host "Osaka Tech Week" virtual events featuring sushi-making classes with engineers, night tours of Dotonbori, and AI demo sessions at Osaka Castle</w:t>
      </w:r>
    </w:p>
    <w:p>
      <w:pPr>
        <w:numPr>
          <w:ilvl w:val="0"/>
          <w:numId w:val="1003"/>
        </w:numPr>
        <w:pStyle w:val="Compact"/>
      </w:pPr>
      <w:r>
        <w:t xml:space="preserve">Develop "First 30 Days in Osaka" guidebook for candidates covering language basics, commute optimization (Osaka Metro integration), and local tech community meetups</w:t>
      </w:r>
    </w:p>
    <w:p>
      <w:pPr>
        <w:numPr>
          <w:ilvl w:val="0"/>
          <w:numId w:val="1003"/>
        </w:numPr>
        <w:pStyle w:val="Compact"/>
      </w:pPr>
      <w:r>
        <w:t xml:space="preserve">Partner with local restaurants like Kukuru for subsidized "Engineering Lunch" events during career fairs</w:t>
      </w:r>
    </w:p>
    <w:bookmarkEnd w:id="25"/>
    <w:bookmarkEnd w:id="26"/>
    <w:bookmarkStart w:id="27"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Activities</w:t>
            </w:r>
          </w:p>
        </w:tc>
        <w:tc>
          <w:tcPr/>
          <w:p>
            <w:pPr>
              <w:pStyle w:val="Compact"/>
              <w:jc w:val="left"/>
            </w:pPr>
            <w:r>
              <w:t xml:space="preserve">KPIs</w:t>
            </w:r>
          </w:p>
        </w:tc>
      </w:tr>
      <w:tr>
        <w:tc>
          <w:tcPr/>
          <w:p>
            <w:pPr>
              <w:pStyle w:val="Compact"/>
              <w:jc w:val="left"/>
            </w:pPr>
            <w:r>
              <w:t xml:space="preserve">Q1 2024</w:t>
            </w:r>
          </w:p>
        </w:tc>
        <w:tc>
          <w:tcPr/>
          <w:p>
            <w:pPr>
              <w:pStyle w:val="Compact"/>
              <w:jc w:val="left"/>
            </w:pPr>
            <w:r>
              <w:t xml:space="preserve">Landing page launch, JETRO partnership formalization, Osaka University recruitment pilot</w:t>
            </w:r>
          </w:p>
        </w:tc>
        <w:tc>
          <w:tcPr/>
          <w:p>
            <w:pPr>
              <w:pStyle w:val="Compact"/>
              <w:jc w:val="left"/>
            </w:pPr>
            <w:r>
              <w:t xml:space="preserve">500+ website leads, 15 university referrals</w:t>
            </w:r>
          </w:p>
        </w:tc>
      </w:tr>
      <w:tr>
        <w:tc>
          <w:tcPr/>
          <w:p>
            <w:pPr>
              <w:pStyle w:val="Compact"/>
              <w:jc w:val="left"/>
            </w:pPr>
            <w:r>
              <w:t xml:space="preserve">Q2 2024</w:t>
            </w:r>
          </w:p>
        </w:tc>
        <w:tc>
          <w:tcPr/>
          <w:p>
            <w:pPr>
              <w:pStyle w:val="Compact"/>
              <w:jc w:val="left"/>
            </w:pPr>
            <w:r>
              <w:t xml:space="preserve">"Osaka Code Odyssey" campaign launch, first virtual Tech Week event</w:t>
            </w:r>
          </w:p>
        </w:tc>
        <w:tc>
          <w:tcPr/>
          <w:p>
            <w:pPr>
              <w:pStyle w:val="Compact"/>
              <w:jc w:val="left"/>
            </w:pPr>
            <w:r>
              <w:t xml:space="preserve">3,000+ video views, 75% candidate engagement rate</w:t>
            </w:r>
          </w:p>
        </w:tc>
      </w:tr>
      <w:tr>
        <w:tc>
          <w:tcPr/>
          <w:p>
            <w:pPr>
              <w:pStyle w:val="Compact"/>
              <w:jc w:val="left"/>
            </w:pPr>
            <w:r>
              <w:t xml:space="preserve">Q3 2024</w:t>
            </w:r>
          </w:p>
        </w:tc>
        <w:tc>
          <w:tcPr/>
          <w:p>
            <w:pPr>
              <w:pStyle w:val="Compact"/>
              <w:jc w:val="left"/>
            </w:pPr>
            <w:r>
              <w:t xml:space="preserve">In-person career fair at Osaka International Convention Center, ambassador program rollout</w:t>
            </w:r>
          </w:p>
        </w:tc>
        <w:tc>
          <w:tcPr/>
          <w:p>
            <w:pPr>
              <w:pStyle w:val="Compact"/>
              <w:jc w:val="left"/>
            </w:pPr>
            <w:r>
              <w:t xml:space="preserve">120+ in-person candidates, 40% interview-to-offer conversion</w:t>
            </w:r>
          </w:p>
        </w:tc>
      </w:tr>
      <w:tr>
        <w:tc>
          <w:tcPr/>
          <w:p>
            <w:pPr>
              <w:pStyle w:val="Compact"/>
              <w:jc w:val="left"/>
            </w:pPr>
            <w:r>
              <w:t xml:space="preserve">Q4 2024</w:t>
            </w:r>
          </w:p>
        </w:tc>
        <w:tc>
          <w:tcPr/>
          <w:p>
            <w:pPr>
              <w:pStyle w:val="Compact"/>
              <w:jc w:val="left"/>
            </w:pPr>
            <w:r>
              <w:t xml:space="preserve">Analytical review, campaign optimization for Year 2</w:t>
            </w:r>
          </w:p>
        </w:tc>
        <w:tc>
          <w:tcPr/>
          <w:p>
            <w:pPr>
              <w:pStyle w:val="Compact"/>
              <w:jc w:val="left"/>
            </w:pPr>
            <w:r>
              <w:t xml:space="preserve">35% reduction in time-to-hire, 90% new hire retention rate (vs. industry average 68%)</w:t>
            </w:r>
          </w:p>
        </w:tc>
      </w:tr>
    </w:tbl>
    <w:bookmarkEnd w:id="27"/>
    <w:bookmarkStart w:id="28" w:name="budget-allocation-roi-projections"/>
    <w:p>
      <w:pPr>
        <w:pStyle w:val="Heading2"/>
      </w:pPr>
      <w:r>
        <w:t xml:space="preserve">Budget Allocation &amp; ROI Projections</w:t>
      </w:r>
    </w:p>
    <w:p>
      <w:pPr>
        <w:pStyle w:val="FirstParagraph"/>
      </w:pPr>
      <w:r>
        <w:t xml:space="preserve">Total budget: $450,000 USD (distributed across digital marketing, partnerships, and experiential events). Breakdown:</w:t>
      </w:r>
    </w:p>
    <w:p>
      <w:pPr>
        <w:numPr>
          <w:ilvl w:val="0"/>
          <w:numId w:val="1004"/>
        </w:numPr>
        <w:pStyle w:val="Compact"/>
      </w:pPr>
      <w:r>
        <w:t xml:space="preserve">Content Creation &amp; Digital Campaigns (45%): $202,500</w:t>
      </w:r>
    </w:p>
    <w:p>
      <w:pPr>
        <w:numPr>
          <w:ilvl w:val="0"/>
          <w:numId w:val="1004"/>
        </w:numPr>
        <w:pStyle w:val="Compact"/>
      </w:pPr>
      <w:r>
        <w:t xml:space="preserve">Partnership Development (35%): $157,500</w:t>
      </w:r>
    </w:p>
    <w:p>
      <w:pPr>
        <w:numPr>
          <w:ilvl w:val="0"/>
          <w:numId w:val="1004"/>
        </w:numPr>
        <w:pStyle w:val="Compact"/>
      </w:pPr>
      <w:r>
        <w:t xml:space="preserve">Experiential Marketing Events (20%): $90,000</w:t>
      </w:r>
    </w:p>
    <w:p>
      <w:pPr>
        <w:pStyle w:val="FirstParagraph"/>
      </w:pPr>
      <w:r>
        <w:t xml:space="preserve">ROI calculation: Each successfully placed Software Engineer generates an average revenue impact of $628,341 (based on industry benchmarks). With a target of 55 hires in Year 1, the campaign will yield $34.5 million in gross revenue potential—a 76x return on investment.</w:t>
      </w:r>
    </w:p>
    <w:bookmarkEnd w:id="28"/>
    <w:bookmarkStart w:id="29" w:name="X41859ad9abaad43eb8ae781e3df4887fc1cbf10"/>
    <w:p>
      <w:pPr>
        <w:pStyle w:val="Heading2"/>
      </w:pPr>
      <w:r>
        <w:t xml:space="preserve">Competitive Advantage: Why Osaka Over Tokyo?</w:t>
      </w:r>
    </w:p>
    <w:p>
      <w:pPr>
        <w:pStyle w:val="FirstParagraph"/>
      </w:pPr>
      <w:r>
        <w:t xml:space="preserve">This Marketing Plan strategically leverages Osaka's distinct advantages through targeted messaging:</w:t>
      </w:r>
    </w:p>
    <w:p>
      <w:pPr>
        <w:numPr>
          <w:ilvl w:val="0"/>
          <w:numId w:val="1005"/>
        </w:numPr>
        <w:pStyle w:val="Compact"/>
      </w:pPr>
      <w:r>
        <w:rPr>
          <w:bCs/>
          <w:b/>
        </w:rPr>
        <w:t xml:space="preserve">Cultural Accessibility</w:t>
      </w:r>
      <w:r>
        <w:t xml:space="preserve">: Unlike Tokyo, Osaka has strong English-speaking tech communities (37% of residents speak English) and lower cultural barriers for international professionals</w:t>
      </w:r>
    </w:p>
    <w:p>
      <w:pPr>
        <w:numPr>
          <w:ilvl w:val="0"/>
          <w:numId w:val="1005"/>
        </w:numPr>
        <w:pStyle w:val="Compact"/>
      </w:pPr>
      <w:r>
        <w:rPr>
          <w:bCs/>
          <w:b/>
        </w:rPr>
        <w:t xml:space="preserve">Cost Efficiency</w:t>
      </w:r>
      <w:r>
        <w:t xml:space="preserve">: 28% higher salary purchasing power in Osaka vs. Tokyo for equivalent roles</w:t>
      </w:r>
    </w:p>
    <w:p>
      <w:pPr>
        <w:numPr>
          <w:ilvl w:val="0"/>
          <w:numId w:val="1005"/>
        </w:numPr>
        <w:pStyle w:val="Compact"/>
      </w:pPr>
      <w:r>
        <w:rPr>
          <w:bCs/>
          <w:b/>
        </w:rPr>
        <w:t xml:space="preserve">Collaborative Ecosystem</w:t>
      </w:r>
      <w:r>
        <w:t xml:space="preserve">: Osaka's "Tech Innovation Hub" initiative provides tax incentives and co-working spaces exclusively for software engineering teams</w:t>
      </w:r>
    </w:p>
    <w:bookmarkEnd w:id="29"/>
    <w:bookmarkStart w:id="31" w:name="Xfa982a34d971b77f98c87017ed674a43c04d5f9"/>
    <w:p>
      <w:pPr>
        <w:pStyle w:val="Heading2"/>
      </w:pPr>
      <w:r>
        <w:t xml:space="preserve">Conclusion: The Future of Engineering in Japan Osaka</w:t>
      </w:r>
    </w:p>
    <w:p>
      <w:pPr>
        <w:pStyle w:val="FirstParagraph"/>
      </w:pPr>
      <w:r>
        <w:t xml:space="preserve">This Marketing Plan establishes a sustainable pipeline for attracting global Software Engineers to Japan Osaka. By strategically positioning Osaka as the culturally rich, cost-effective, and innovation-driven alternative to Tokyo, we will secure elite talent while accelerating our product development cycle. The success metrics outlined—measured through time-to-hire reduction, candidate experience scores (target: 4.7/5), and retention rates—will validate this approach as the gold standard for international tech recruitment in Japan's evolving market.</w:t>
      </w:r>
    </w:p>
    <w:p>
      <w:pPr>
        <w:pStyle w:val="BodyText"/>
      </w:pPr>
      <w:r>
        <w:t xml:space="preserve">As the Software Engineer workforce grows across Japan Osaka, our targeted marketing strategy will not only fill critical roles but also strengthen Osaka's reputation as Asia's premier destination for engineering excellence. This plan represents a strategic investment that transforms talent acquisition into a core competitive advantage within Japan's digital economy.</w:t>
      </w:r>
    </w:p>
    <w:bookmarkStart w:id="30" w:name="key-metrics-summary"/>
    <w:p>
      <w:pPr>
        <w:pStyle w:val="Heading3"/>
      </w:pPr>
      <w:r>
        <w:t xml:space="preserve">Key Metrics Summary</w:t>
      </w:r>
    </w:p>
    <w:p>
      <w:pPr>
        <w:numPr>
          <w:ilvl w:val="0"/>
          <w:numId w:val="1006"/>
        </w:numPr>
        <w:pStyle w:val="Compact"/>
      </w:pPr>
      <w:r>
        <w:rPr>
          <w:bCs/>
          <w:b/>
        </w:rPr>
        <w:t xml:space="preserve">Recruitment Target:</w:t>
      </w:r>
      <w:r>
        <w:t xml:space="preserve"> </w:t>
      </w:r>
      <w:r>
        <w:t xml:space="preserve">55 Software Engineers (2024)</w:t>
      </w:r>
    </w:p>
    <w:p>
      <w:pPr>
        <w:numPr>
          <w:ilvl w:val="0"/>
          <w:numId w:val="1006"/>
        </w:numPr>
        <w:pStyle w:val="Compact"/>
      </w:pPr>
      <w:r>
        <w:rPr>
          <w:bCs/>
          <w:b/>
        </w:rPr>
        <w:t xml:space="preserve">Talent Acquisition Cost Reduction:</w:t>
      </w:r>
      <w:r>
        <w:t xml:space="preserve"> </w:t>
      </w:r>
      <w:r>
        <w:t xml:space="preserve">38% below Tokyo market average</w:t>
      </w:r>
    </w:p>
    <w:p>
      <w:pPr>
        <w:numPr>
          <w:ilvl w:val="0"/>
          <w:numId w:val="1006"/>
        </w:numPr>
        <w:pStyle w:val="Compact"/>
      </w:pPr>
      <w:r>
        <w:rPr>
          <w:bCs/>
          <w:b/>
        </w:rPr>
        <w:t xml:space="preserve">Candidate Satisfaction Goal:</w:t>
      </w:r>
      <w:r>
        <w:t xml:space="preserve"> </w:t>
      </w:r>
      <w:r>
        <w:t xml:space="preserve">90% positive experience rating</w:t>
      </w:r>
    </w:p>
    <w:p>
      <w:pPr>
        <w:numPr>
          <w:ilvl w:val="0"/>
          <w:numId w:val="1006"/>
        </w:numPr>
        <w:pStyle w:val="Compact"/>
      </w:pPr>
      <w:r>
        <w:rPr>
          <w:bCs/>
          <w:b/>
        </w:rPr>
        <w:t xml:space="preserve">Market Positioning:</w:t>
      </w:r>
      <w:r>
        <w:t xml:space="preserve"> </w:t>
      </w:r>
      <w:r>
        <w:t xml:space="preserve">"Osaka = Japan's Engineering Heartbeat"</w:t>
      </w:r>
    </w:p>
    <w:p>
      <w:pPr>
        <w:pStyle w:val="FirstParagraph"/>
      </w:pPr>
      <w:r>
        <w:rPr>
          <w:iCs/>
          <w:i/>
        </w:rPr>
        <w:t xml:space="preserve">This Marketing Plan for Software Engineer recruitment in Japan Osaka is designed to create lasting competitive advantage through cultural authenticity, strategic partnership, and data-driven talent acquisition. By focusing on Osaka's unique ecosystem rather than competing with Tokyo's market saturation, we will attract engineers who thrive in both technological innovation and Japanese cultural immersion.</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Software Engineers to Japan Osaka</dc:title>
  <dc:creator/>
  <dc:language>en</dc:language>
  <cp:keywords/>
  <dcterms:created xsi:type="dcterms:W3CDTF">2025-12-13T00:22:40Z</dcterms:created>
  <dcterms:modified xsi:type="dcterms:W3CDTF">2025-12-13T00:22:40Z</dcterms:modified>
</cp:coreProperties>
</file>

<file path=docProps/custom.xml><?xml version="1.0" encoding="utf-8"?>
<Properties xmlns="http://schemas.openxmlformats.org/officeDocument/2006/custom-properties" xmlns:vt="http://schemas.openxmlformats.org/officeDocument/2006/docPropsVTypes"/>
</file>