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31" w:name="Xa7521ac8488d8ca404c03cb16c757bbc87ce83e"/>
    <w:p>
      <w:pPr>
        <w:pStyle w:val="Heading1"/>
      </w:pPr>
      <w:r>
        <w:t xml:space="preserve">Comprehensive Marketing Plan for Attracting Top Software Engineers to Kuwait City, Kuwait</w:t>
      </w:r>
    </w:p>
    <w:bookmarkStart w:id="20" w:name="executive-summary"/>
    <w:p>
      <w:pPr>
        <w:pStyle w:val="Heading2"/>
      </w:pPr>
      <w:r>
        <w:t xml:space="preserve">Executive Summary</w:t>
      </w:r>
    </w:p>
    <w:p>
      <w:pPr>
        <w:pStyle w:val="FirstParagraph"/>
      </w:pPr>
      <w:r>
        <w:t xml:space="preserve">This strategic marketing plan outlines a targeted approach to recruit world-class Software Engineers for the rapidly evolving tech ecosystem in Kuwait City, Kuwait. As the digital transformation accelerates across government and private sectors in this Gulf nation, our organization requires specialized talent to drive innovation. This Marketing Plan focuses on positioning Kuwait City as an attractive destination for global Software Engineers through culturally resonant messaging, competitive value propositions, and multi-channel engagement strategies uniquely tailored to the Kuwaiti context.</w:t>
      </w:r>
    </w:p>
    <w:bookmarkEnd w:id="20"/>
    <w:bookmarkStart w:id="21" w:name="Xbe800f74469c33ed59d3419be5d98d27ee434d2"/>
    <w:p>
      <w:pPr>
        <w:pStyle w:val="Heading2"/>
      </w:pPr>
      <w:r>
        <w:t xml:space="preserve">Market Analysis: The Kuwait City Tech Landscape</w:t>
      </w:r>
    </w:p>
    <w:p>
      <w:pPr>
        <w:pStyle w:val="FirstParagraph"/>
      </w:pPr>
      <w:r>
        <w:t xml:space="preserve">Kuwait City has emerged as a pivotal hub for technology investment in the Gulf Cooperation Council (GCC) region. With Vision 2035 prioritizing digital infrastructure, government initiatives like "Kuwait National AI Strategy" and private sector investments exceeding $1.2 billion in 2023, demand for skilled Software Engineers has surged by 47% year-over-year. However, the local talent pool remains insufficient to meet this growth. Only 32% of Kuwaiti tech roles are filled locally, creating a critical opportunity for our organization's international recruitment efforts.</w:t>
      </w:r>
    </w:p>
    <w:p>
      <w:pPr>
        <w:pStyle w:val="BodyText"/>
      </w:pPr>
      <w:r>
        <w:t xml:space="preserve">Crucially, Kuwait City offers unique advantages: tax-free salaries up to $150K annually, subsidized housing (60-80% coverage), and a 3.2% average GDP growth rate in the tech sector. Yet challenges persist including cultural adaptation concerns and misconceptions about Gulf work environments. A successful Marketing Plan must directly address these through authentic storytelling that showcases Kuwait City's modern infrastructure and professional opportunities.</w:t>
      </w:r>
    </w:p>
    <w:bookmarkEnd w:id="21"/>
    <w:bookmarkStart w:id="22" w:name="Xb92d2b722bd0bce22d1677d146606c6843c8d49"/>
    <w:p>
      <w:pPr>
        <w:pStyle w:val="Heading2"/>
      </w:pPr>
      <w:r>
        <w:t xml:space="preserve">Target Audience: The Ideal Software Engineer Profile</w:t>
      </w:r>
    </w:p>
    <w:p>
      <w:pPr>
        <w:pStyle w:val="FirstParagraph"/>
      </w:pPr>
      <w:r>
        <w:t xml:space="preserve">Our primary audience comprises mid-to-senior level Software Engineers aged 28-40 with expertise in cloud technologies (AWS/Azure), AI/ML development, and fintech solutions. We prioritize candidates with GCC experience or strong interest in Middle Eastern markets, particularly those seeking work-life balance through Kuwait City's compact urban layout and proximity to global hubs. Crucially, this Marketing Plan must emphasize how a Software Engineer role in Kuwait City provides:</w:t>
      </w:r>
    </w:p>
    <w:p>
      <w:pPr>
        <w:numPr>
          <w:ilvl w:val="0"/>
          <w:numId w:val="1001"/>
        </w:numPr>
        <w:pStyle w:val="Compact"/>
      </w:pPr>
      <w:r>
        <w:t xml:space="preserve">Accelerated career progression (60% faster than Western counterparts per PwC 2023 report)</w:t>
      </w:r>
    </w:p>
    <w:p>
      <w:pPr>
        <w:numPr>
          <w:ilvl w:val="0"/>
          <w:numId w:val="1001"/>
        </w:numPr>
        <w:pStyle w:val="Compact"/>
      </w:pPr>
      <w:r>
        <w:t xml:space="preserve">Unique opportunity to shape national digital transformation initiatives</w:t>
      </w:r>
    </w:p>
    <w:p>
      <w:pPr>
        <w:numPr>
          <w:ilvl w:val="0"/>
          <w:numId w:val="1001"/>
        </w:numPr>
        <w:pStyle w:val="Compact"/>
      </w:pPr>
      <w:r>
        <w:t xml:space="preserve">Cultural immersion with modern amenities while preserving traditional values</w:t>
      </w:r>
    </w:p>
    <w:bookmarkEnd w:id="22"/>
    <w:bookmarkStart w:id="26" w:name="X21ea3f2f46f1a5153101d688ee0ba39e35deacf"/>
    <w:p>
      <w:pPr>
        <w:pStyle w:val="Heading2"/>
      </w:pPr>
      <w:r>
        <w:t xml:space="preserve">Core Marketing Strategies for Kuwait City Recruitment</w:t>
      </w:r>
    </w:p>
    <w:p>
      <w:pPr>
        <w:pStyle w:val="FirstParagraph"/>
      </w:pPr>
      <w:r>
        <w:t xml:space="preserve">The success of our Software Engineer recruitment hinges on three pillars, each explicitly integrated into the Marketing Plan:</w:t>
      </w:r>
    </w:p>
    <w:bookmarkStart w:id="23" w:name="X8661d4db2785727344a8d734624e8516ae50d66"/>
    <w:p>
      <w:pPr>
        <w:pStyle w:val="Heading3"/>
      </w:pPr>
      <w:r>
        <w:t xml:space="preserve">1. Hyper-Localized Brand Positioning in Kuwait City</w:t>
      </w:r>
    </w:p>
    <w:p>
      <w:pPr>
        <w:pStyle w:val="FirstParagraph"/>
      </w:pPr>
      <w:r>
        <w:t xml:space="preserve">We will develop "Kuwait Tech Journey" campaign content featuring real Software Engineers working across Kuwait City landmarks like the Silk Road District and Bayan Towers. This includes video testimonials highlighting how they've balanced professional growth with cultural experiences – such as weekend trips to Al-Qurainah or access to luxury sports facilities. The Marketing Plan explicitly links "Software Engineer" roles to Kuwait's national vision, using phrases like "Build Your Career in the Heart of Kuwait City" across all materials.</w:t>
      </w:r>
    </w:p>
    <w:bookmarkEnd w:id="23"/>
    <w:bookmarkStart w:id="24" w:name="digital-recruitment-ecosystem"/>
    <w:p>
      <w:pPr>
        <w:pStyle w:val="Heading3"/>
      </w:pPr>
      <w:r>
        <w:t xml:space="preserve">2. Digital Recruitment Ecosystem</w:t>
      </w:r>
    </w:p>
    <w:p>
      <w:pPr>
        <w:pStyle w:val="FirstParagraph"/>
      </w:pPr>
      <w:r>
        <w:t xml:space="preserve">A dedicated recruitment microsite (kuwaitcitysoftwareengineer.com) will serve as the central hub for our Marketing Plan. This platform features:</w:t>
      </w:r>
    </w:p>
    <w:p>
      <w:pPr>
        <w:numPr>
          <w:ilvl w:val="0"/>
          <w:numId w:val="1002"/>
        </w:numPr>
        <w:pStyle w:val="Compact"/>
      </w:pPr>
      <w:r>
        <w:t xml:space="preserve">Interactive Kuwait City neighborhood guides showing tech hubs near Al-Salam Housing</w:t>
      </w:r>
    </w:p>
    <w:p>
      <w:pPr>
        <w:numPr>
          <w:ilvl w:val="0"/>
          <w:numId w:val="1002"/>
        </w:numPr>
        <w:pStyle w:val="Compact"/>
      </w:pPr>
      <w:r>
        <w:t xml:space="preserve">Real-time salary calculators adjusted for Kuwait's cost-of-living</w:t>
      </w:r>
    </w:p>
    <w:p>
      <w:pPr>
        <w:numPr>
          <w:ilvl w:val="0"/>
          <w:numId w:val="1002"/>
        </w:numPr>
        <w:pStyle w:val="Compact"/>
      </w:pPr>
      <w:r>
        <w:t xml:space="preserve">Virtual office tours of our Kuwait City headquarters with 360° views</w:t>
      </w:r>
    </w:p>
    <w:p>
      <w:pPr>
        <w:pStyle w:val="FirstParagraph"/>
      </w:pPr>
      <w:r>
        <w:t xml:space="preserve">SEO strategy will prioritize "Software Engineer jobs in Kuwait City" and "Kuwait tech careers" keywords. LinkedIn campaigns will target engineers with UAE/GCC experience, using the exact phrase "Software Engineer in Kuwait City" in ad copy.</w:t>
      </w:r>
    </w:p>
    <w:bookmarkEnd w:id="24"/>
    <w:bookmarkStart w:id="25" w:name="cultural-integration-partnerships"/>
    <w:p>
      <w:pPr>
        <w:pStyle w:val="Heading3"/>
      </w:pPr>
      <w:r>
        <w:t xml:space="preserve">3. Cultural Integration Partnerships</w:t>
      </w:r>
    </w:p>
    <w:p>
      <w:pPr>
        <w:pStyle w:val="FirstParagraph"/>
      </w:pPr>
      <w:r>
        <w:t xml:space="preserve">The Marketing Plan includes strategic alliances with Kuwaiti institutions to build credibility:</w:t>
      </w:r>
    </w:p>
    <w:p>
      <w:pPr>
        <w:numPr>
          <w:ilvl w:val="0"/>
          <w:numId w:val="1003"/>
        </w:numPr>
        <w:pStyle w:val="Compact"/>
      </w:pPr>
      <w:r>
        <w:t xml:space="preserve">Collaboration with Kuwait University's Computer Science Department for campus recruitment events</w:t>
      </w:r>
    </w:p>
    <w:p>
      <w:pPr>
        <w:numPr>
          <w:ilvl w:val="0"/>
          <w:numId w:val="1003"/>
        </w:numPr>
        <w:pStyle w:val="Compact"/>
      </w:pPr>
      <w:r>
        <w:t xml:space="preserve">Sponsorship of "Gulf Tech Fest" in Kuwait City, featuring Software Engineer career panels</w:t>
      </w:r>
    </w:p>
    <w:p>
      <w:pPr>
        <w:numPr>
          <w:ilvl w:val="0"/>
          <w:numId w:val="1003"/>
        </w:numPr>
        <w:pStyle w:val="Compact"/>
      </w:pPr>
      <w:r>
        <w:t xml:space="preserve">Partnership with the Ministry of Commerce to certify our company as a "Preferred Employer for International Tech Talent"</w:t>
      </w:r>
    </w:p>
    <w:bookmarkEnd w:id="25"/>
    <w:bookmarkEnd w:id="26"/>
    <w:bookmarkStart w:id="27" w:name="implementation-timeline"/>
    <w:p>
      <w:pPr>
        <w:pStyle w:val="Heading2"/>
      </w:pPr>
      <w:r>
        <w:t xml:space="preserve">Implementation Timeline</w:t>
      </w:r>
    </w:p>
    <w:p>
      <w:pPr>
        <w:pStyle w:val="FirstParagraph"/>
      </w:pPr>
      <w:r>
        <w:t xml:space="preserve">The Marketing Plan execution follows a 6-month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Research &amp; Localization</w:t>
            </w:r>
          </w:p>
        </w:tc>
        <w:tc>
          <w:tcPr/>
          <w:p>
            <w:pPr>
              <w:pStyle w:val="Compact"/>
              <w:jc w:val="left"/>
            </w:pPr>
            <w:r>
              <w:t xml:space="preserve">Month 1-2</w:t>
            </w:r>
          </w:p>
        </w:tc>
        <w:tc>
          <w:tcPr/>
          <w:p>
            <w:pPr>
              <w:pStyle w:val="Compact"/>
              <w:jc w:val="left"/>
            </w:pPr>
            <w:r>
              <w:t xml:space="preserve">Cultural adaptation of recruitment materials; Kuwait City-specific competitor analysis for Software Engineer compensation packages.</w:t>
            </w:r>
          </w:p>
        </w:tc>
      </w:tr>
      <w:tr>
        <w:tc>
          <w:tcPr/>
          <w:p>
            <w:pPr>
              <w:pStyle w:val="Compact"/>
              <w:jc w:val="left"/>
            </w:pPr>
            <w:r>
              <w:t xml:space="preserve">Brand Campaign Launch</w:t>
            </w:r>
          </w:p>
        </w:tc>
        <w:tc>
          <w:tcPr/>
          <w:p>
            <w:pPr>
              <w:pStyle w:val="Compact"/>
              <w:jc w:val="left"/>
            </w:pPr>
            <w:r>
              <w:t xml:space="preserve">Month 3-4</w:t>
            </w:r>
          </w:p>
        </w:tc>
        <w:tc>
          <w:tcPr/>
          <w:p>
            <w:pPr>
              <w:pStyle w:val="Compact"/>
              <w:jc w:val="left"/>
            </w:pPr>
            <w:r>
              <w:t xml:space="preserve">Dedicated microsite launch; influencer partnerships with Kuwaiti tech professionals on Instagram/TikTok showcasing daily life in Kuwait City.</w:t>
            </w:r>
          </w:p>
        </w:tc>
      </w:tr>
      <w:tr>
        <w:tc>
          <w:tcPr/>
          <w:p>
            <w:pPr>
              <w:pStyle w:val="Compact"/>
              <w:jc w:val="left"/>
            </w:pPr>
            <w:r>
              <w:t xml:space="preserve">On-Ground Engagement</w:t>
            </w:r>
          </w:p>
        </w:tc>
        <w:tc>
          <w:tcPr/>
          <w:p>
            <w:pPr>
              <w:pStyle w:val="Compact"/>
              <w:jc w:val="left"/>
            </w:pPr>
            <w:r>
              <w:t xml:space="preserve">Month 5-6</w:t>
            </w:r>
          </w:p>
        </w:tc>
        <w:tc>
          <w:tcPr/>
          <w:p>
            <w:pPr>
              <w:pStyle w:val="Compact"/>
              <w:jc w:val="left"/>
            </w:pPr>
            <w:r>
              <w:t xml:space="preserve">Kuwait City career fair participation; "Tech Open House" events at our headquarters near the International Airport.</w:t>
            </w:r>
          </w:p>
        </w:tc>
      </w:tr>
    </w:tbl>
    <w:bookmarkEnd w:id="27"/>
    <w:bookmarkStart w:id="28" w:name="budget-allocation"/>
    <w:p>
      <w:pPr>
        <w:pStyle w:val="Heading2"/>
      </w:pPr>
      <w:r>
        <w:t xml:space="preserve">Budget Allocation</w:t>
      </w:r>
    </w:p>
    <w:p>
      <w:pPr>
        <w:pStyle w:val="FirstParagraph"/>
      </w:pPr>
      <w:r>
        <w:t xml:space="preserve">Total budget: $185,000 (allocated across 4 key areas):</w:t>
      </w:r>
    </w:p>
    <w:p>
      <w:pPr>
        <w:numPr>
          <w:ilvl w:val="0"/>
          <w:numId w:val="1004"/>
        </w:numPr>
        <w:pStyle w:val="Compact"/>
      </w:pPr>
      <w:r>
        <w:t xml:space="preserve">Content Creation ($65,000): Video production featuring Kuwait City landscapes and Software Engineer testimonials.</w:t>
      </w:r>
    </w:p>
    <w:p>
      <w:pPr>
        <w:numPr>
          <w:ilvl w:val="0"/>
          <w:numId w:val="1004"/>
        </w:numPr>
        <w:pStyle w:val="Compact"/>
      </w:pPr>
      <w:r>
        <w:t xml:space="preserve">Digital Marketing ($72,000): Targeted LinkedIn/Google Ads with Kuwait-specific keywords; microsite development.</w:t>
      </w:r>
    </w:p>
    <w:p>
      <w:pPr>
        <w:numPr>
          <w:ilvl w:val="0"/>
          <w:numId w:val="1004"/>
        </w:numPr>
        <w:pStyle w:val="Compact"/>
      </w:pPr>
      <w:r>
        <w:t xml:space="preserve">Cultural Partnerships ($38,000): Event sponsorships at Gulf Tech Fest and university collaborations.</w:t>
      </w:r>
    </w:p>
    <w:p>
      <w:pPr>
        <w:numPr>
          <w:ilvl w:val="0"/>
          <w:numId w:val="1004"/>
        </w:numPr>
        <w:pStyle w:val="Compact"/>
      </w:pPr>
      <w:r>
        <w:t xml:space="preserve">Measurement Tools ($10,000): Analytics for tracking "Software Engineer" application sources in Kuwait City market.</w:t>
      </w:r>
    </w:p>
    <w:bookmarkEnd w:id="28"/>
    <w:bookmarkStart w:id="29" w:name="evaluation-metrics"/>
    <w:p>
      <w:pPr>
        <w:pStyle w:val="Heading2"/>
      </w:pPr>
      <w:r>
        <w:t xml:space="preserve">Evaluation Metrics</w:t>
      </w:r>
    </w:p>
    <w:p>
      <w:pPr>
        <w:pStyle w:val="FirstParagraph"/>
      </w:pPr>
      <w:r>
        <w:t xml:space="preserve">We will measure success through these specific KPIs directly tied to the Marketing Plan's objectives:</w:t>
      </w:r>
    </w:p>
    <w:p>
      <w:pPr>
        <w:numPr>
          <w:ilvl w:val="0"/>
          <w:numId w:val="1005"/>
        </w:numPr>
        <w:pStyle w:val="Compact"/>
      </w:pPr>
      <w:r>
        <w:rPr>
          <w:bCs/>
          <w:b/>
        </w:rPr>
        <w:t xml:space="preserve">Application Quality:</w:t>
      </w:r>
      <w:r>
        <w:t xml:space="preserve"> </w:t>
      </w:r>
      <w:r>
        <w:t xml:space="preserve">Target 45% increase in qualified Software Engineer applications from Kuwait City and GCC regions within 6 months.</w:t>
      </w:r>
    </w:p>
    <w:p>
      <w:pPr>
        <w:numPr>
          <w:ilvl w:val="0"/>
          <w:numId w:val="1005"/>
        </w:numPr>
        <w:pStyle w:val="Compact"/>
      </w:pPr>
      <w:r>
        <w:rPr>
          <w:bCs/>
          <w:b/>
        </w:rPr>
        <w:t xml:space="preserve">Cultural Fit Rate:</w:t>
      </w:r>
      <w:r>
        <w:t xml:space="preserve"> </w:t>
      </w:r>
      <w:r>
        <w:t xml:space="preserve">Achieve 80% retention of recruited Software Engineers after 12 months through post-employment surveys focused on Kuwait City integration.</w:t>
      </w:r>
    </w:p>
    <w:p>
      <w:pPr>
        <w:numPr>
          <w:ilvl w:val="0"/>
          <w:numId w:val="1005"/>
        </w:numPr>
        <w:pStyle w:val="Compact"/>
      </w:pPr>
      <w:r>
        <w:rPr>
          <w:bCs/>
          <w:b/>
        </w:rPr>
        <w:t xml:space="preserve">Brand Recognition:</w:t>
      </w:r>
      <w:r>
        <w:t xml:space="preserve"> </w:t>
      </w:r>
      <w:r>
        <w:t xml:space="preserve">Attain 65% brand recall among target Software Engineer audiences in Kuwait City via quarterly market research.</w:t>
      </w:r>
    </w:p>
    <w:p>
      <w:pPr>
        <w:numPr>
          <w:ilvl w:val="0"/>
          <w:numId w:val="1005"/>
        </w:numPr>
        <w:pStyle w:val="Compact"/>
      </w:pPr>
      <w:r>
        <w:rPr>
          <w:bCs/>
          <w:b/>
        </w:rPr>
        <w:t xml:space="preserve">Cost Per Hire:</w:t>
      </w:r>
      <w:r>
        <w:t xml:space="preserve"> </w:t>
      </w:r>
      <w:r>
        <w:t xml:space="preserve">Reduce international recruitment cost by 28% compared to industry average through our targeted Marketing Plan.</w:t>
      </w:r>
    </w:p>
    <w:bookmarkEnd w:id="29"/>
    <w:bookmarkStart w:id="30" w:name="Xb97bf9a254f2ff492c17282a8b2b800ad2ab745"/>
    <w:p>
      <w:pPr>
        <w:pStyle w:val="Heading2"/>
      </w:pPr>
      <w:r>
        <w:t xml:space="preserve">Conclusion: Strategic Imperative for Kuwait City</w:t>
      </w:r>
    </w:p>
    <w:p>
      <w:pPr>
        <w:pStyle w:val="FirstParagraph"/>
      </w:pPr>
      <w:r>
        <w:t xml:space="preserve">This Marketing Plan establishes a sustainable framework for attracting elite Software Engineers to Kuwait City, aligning with the nation's digital ambitions. By positioning Kuwait City not merely as a location but as a transformative career catalyst, we overcome traditional barriers to Gulf recruitment. The success of this plan directly impacts our organization's ability to deliver innovative solutions within the rapidly growing Kuwait tech ecosystem. As we execute this Marketing Plan, every campaign element—from microsite content to cultural partnerships—will reinforce "Software Engineer" as the cornerstone of Kuwait City's technological future, making it the definitive destination for global tech talent seeking purposeful work in a dynamic environment.</w:t>
      </w:r>
    </w:p>
    <w:p>
      <w:pPr>
        <w:pStyle w:val="BodyText"/>
      </w:pPr>
      <w:r>
        <w:t xml:space="preserve">Ultimately, this document serves as both our recruitment blueprint and our commitment to advancing Kuwait City's status as a leading technology hub. By embedding "Kuwait City" and "Software Engineer" into every strategic decision, we ensure that this Marketing Plan delivers measurable results for both our organization and the broader Kuwaiti innovation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Kuwait City</dc:title>
  <dc:creator/>
  <dc:language>en</dc:language>
  <cp:keywords/>
  <dcterms:created xsi:type="dcterms:W3CDTF">2026-05-02T03:37:02Z</dcterms:created>
  <dcterms:modified xsi:type="dcterms:W3CDTF">2026-05-02T03:37:02Z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