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5fc0d64d8a13d8c421a9d8f3de67575526b872e"/>
    <w:p>
      <w:pPr>
        <w:pStyle w:val="Heading1"/>
      </w:pPr>
      <w:r>
        <w:t xml:space="preserve">Marketing Plan: Attracting Top-Tier Software Engineers to Kuala Lumpur, Malaysia</w:t>
      </w:r>
    </w:p>
    <w:bookmarkStart w:id="20" w:name="executive-summary"/>
    <w:p>
      <w:pPr>
        <w:pStyle w:val="Heading2"/>
      </w:pPr>
      <w:r>
        <w:t xml:space="preserve">Executive Summary</w:t>
      </w:r>
    </w:p>
    <w:p>
      <w:pPr>
        <w:pStyle w:val="FirstParagraph"/>
      </w:pPr>
      <w:r>
        <w:t xml:space="preserve">This comprehensive Marketing Plan outlines a strategic initiative to recruit world-class Software Engineers for technology firms operating within Kuala Lumpur, Malaysia. As the digital heart of Southeast Asia, Kuala Lumpur presents a dynamic ecosystem where talent acquisition directly impacts innovation velocity and market competitiveness. This plan leverages Malaysia's rapid digital transformation under the</w:t>
      </w:r>
      <w:r>
        <w:t xml:space="preserve"> </w:t>
      </w:r>
      <w:r>
        <w:rPr>
          <w:iCs/>
          <w:i/>
        </w:rPr>
        <w:t xml:space="preserve">MyDigital</w:t>
      </w:r>
      <w:r>
        <w:t xml:space="preserve"> </w:t>
      </w:r>
      <w:r>
        <w:t xml:space="preserve">initiative, positioning Kuala Lumpur as the premier destination for Software Engineers seeking professional growth within a culturally vibrant and cost-effective environment. The focus is on building a targeted campaign that resonates with global and local talent through localized messaging, cultural alignment, and value proposition articulation unique to Malaysia Kuala Lumpur.</w:t>
      </w:r>
    </w:p>
    <w:bookmarkEnd w:id="20"/>
    <w:bookmarkStart w:id="21" w:name="Xfbca10580202fcb9491165995f8e86af5f040ec"/>
    <w:p>
      <w:pPr>
        <w:pStyle w:val="Heading2"/>
      </w:pPr>
      <w:r>
        <w:t xml:space="preserve">Market Analysis: Kuala Lumpur's Software Engineering Landscape</w:t>
      </w:r>
    </w:p>
    <w:p>
      <w:pPr>
        <w:pStyle w:val="FirstParagraph"/>
      </w:pPr>
      <w:r>
        <w:t xml:space="preserve">Kuala Lumpur has emerged as Southeast Asia’s fastest-growing tech hub, with over 400 technology startups and major multinational R&amp;D centers establishing operations in the city. The demand for skilled Software Engineers in Malaysia Kuala Lumpur has surged by 35% year-over-year (2023), driven by digital transformation across banking, e-commerce, and fintech sectors. However, a significant talent gap persists: only 45% of local universities produce graduates with industry-ready coding skills. This creates a strategic opportunity for forward-thinking companies to capture top engineering talent through a differentiated recruitment strategy.</w:t>
      </w:r>
    </w:p>
    <w:p>
      <w:pPr>
        <w:pStyle w:val="BodyText"/>
      </w:pPr>
      <w:r>
        <w:t xml:space="preserve">Key insights from the Malaysia Digital Economy Corporation (MDEC) report reveal that Software Engineers in Kuala Lumpur prioritize: (1) competitive compensation aligned with international standards, (2) opportunities for professional development, and (3) work-life balance within a culturally rich urban environment. Crucially, 78% of engineers surveyed indicated KL’s lower cost of living versus Singapore—without sacrificing global connectivity—was a decisive factor in relocation decisions.</w:t>
      </w:r>
    </w:p>
    <w:bookmarkEnd w:id="21"/>
    <w:bookmarkStart w:id="22" w:name="X919d6608e2a128307c6be3d774850df994c2b72"/>
    <w:p>
      <w:pPr>
        <w:pStyle w:val="Heading2"/>
      </w:pPr>
      <w:r>
        <w:t xml:space="preserve">Target Audience: Ideal Software Engineer Profiles</w:t>
      </w:r>
    </w:p>
    <w:p>
      <w:pPr>
        <w:pStyle w:val="FirstParagraph"/>
      </w:pPr>
      <w:r>
        <w:t xml:space="preserve">This Marketing Plan targets two primary segments:</w:t>
      </w:r>
    </w:p>
    <w:p>
      <w:pPr>
        <w:numPr>
          <w:ilvl w:val="0"/>
          <w:numId w:val="1001"/>
        </w:numPr>
        <w:pStyle w:val="Compact"/>
      </w:pPr>
      <w:r>
        <w:rPr>
          <w:bCs/>
          <w:b/>
        </w:rPr>
        <w:t xml:space="preserve">Mid-Senior Level Engineers (5-10 years experience)</w:t>
      </w:r>
      <w:r>
        <w:t xml:space="preserve">: Seeking career advancement with exposure to complex systems in a rapidly scaling market. Value equity options, mentorship, and projects with regional impact.</w:t>
      </w:r>
    </w:p>
    <w:p>
      <w:pPr>
        <w:numPr>
          <w:ilvl w:val="0"/>
          <w:numId w:val="1001"/>
        </w:numPr>
        <w:pStyle w:val="Compact"/>
      </w:pPr>
      <w:r>
        <w:rPr>
          <w:bCs/>
          <w:b/>
        </w:rPr>
        <w:t xml:space="preserve">Global Talent with ASEAN Experience</w:t>
      </w:r>
      <w:r>
        <w:t xml:space="preserve">: Professionals from India, Philippines, or Singapore looking to relocate to Malaysia for cultural familiarity and lower living costs while maintaining high-impact roles.</w:t>
      </w:r>
    </w:p>
    <w:p>
      <w:pPr>
        <w:pStyle w:val="FirstParagraph"/>
      </w:pPr>
      <w:r>
        <w:t xml:space="preserve">Both segments prioritize opportunities where their skills directly contribute to Malaysia Kuala Lumpur’s digital economy—whether building fintech solutions for ASEAN markets or developing AI infrastructure for national initiatives like</w:t>
      </w:r>
      <w:r>
        <w:t xml:space="preserve"> </w:t>
      </w:r>
      <w:r>
        <w:rPr>
          <w:iCs/>
          <w:i/>
        </w:rPr>
        <w:t xml:space="preserve">MyDigital</w:t>
      </w:r>
      <w:r>
        <w:t xml:space="preserve">.</w:t>
      </w:r>
    </w:p>
    <w:bookmarkEnd w:id="22"/>
    <w:bookmarkStart w:id="23" w:name="X3b34a8725caacd678d9c76c8bf8a0fba74f8e12"/>
    <w:p>
      <w:pPr>
        <w:pStyle w:val="Heading2"/>
      </w:pPr>
      <w:r>
        <w:t xml:space="preserve">Positioning &amp; Value Proposition: Why Kuala Lumpur?</w:t>
      </w:r>
    </w:p>
    <w:p>
      <w:pPr>
        <w:pStyle w:val="FirstParagraph"/>
      </w:pPr>
      <w:r>
        <w:t xml:space="preserve">We position Kuala Lumpur not just as a location, but as a catalyst for engineering excellence through three pillars:</w:t>
      </w:r>
    </w:p>
    <w:p>
      <w:pPr>
        <w:numPr>
          <w:ilvl w:val="0"/>
          <w:numId w:val="1002"/>
        </w:numPr>
        <w:pStyle w:val="Compact"/>
      </w:pPr>
      <w:r>
        <w:rPr>
          <w:bCs/>
          <w:b/>
        </w:rPr>
        <w:t xml:space="preserve">Accelerated Career Growth</w:t>
      </w:r>
      <w:r>
        <w:t xml:space="preserve">: "Build your legacy at the epicenter of Southeast Asia’s digital revolution. Lead projects impacting 100M+ users across ASEAN while receiving personalized development paths." (Tied to Malaysia’s $50B MyDigital investment)</w:t>
      </w:r>
    </w:p>
    <w:p>
      <w:pPr>
        <w:numPr>
          <w:ilvl w:val="0"/>
          <w:numId w:val="1002"/>
        </w:numPr>
        <w:pStyle w:val="Compact"/>
      </w:pPr>
      <w:r>
        <w:rPr>
          <w:bCs/>
          <w:b/>
        </w:rPr>
        <w:t xml:space="preserve">Cost-Effective Excellence</w:t>
      </w:r>
      <w:r>
        <w:t xml:space="preserve">: "Earn 35% higher purchasing power than Singapore with competitive salaries (RM 8,500–16,000/month for mid-level roles) and access to premium housing within KL’s city center." (Supported by MDEC salary benchmarks)</w:t>
      </w:r>
    </w:p>
    <w:p>
      <w:pPr>
        <w:numPr>
          <w:ilvl w:val="0"/>
          <w:numId w:val="1002"/>
        </w:numPr>
        <w:pStyle w:val="Compact"/>
      </w:pPr>
      <w:r>
        <w:rPr>
          <w:bCs/>
          <w:b/>
        </w:rPr>
        <w:t xml:space="preserve">Cultural Integration</w:t>
      </w:r>
      <w:r>
        <w:t xml:space="preserve">: "Live in a city where Malay, Chinese, Indian cultures merge seamlessly with global tech practices—enjoy world-class cuisine, tropical parks, and 24/7 connectivity without the 'digital isolation' of other Asian hubs."</w:t>
      </w:r>
    </w:p>
    <w:bookmarkEnd w:id="23"/>
    <w:bookmarkStart w:id="27" w:name="X2cb09799bd79a4725f15cbc97088876229de1f3"/>
    <w:p>
      <w:pPr>
        <w:pStyle w:val="Heading2"/>
      </w:pPr>
      <w:r>
        <w:t xml:space="preserve">Marketing &amp; Recruitment Strategy: Precision Targeting</w:t>
      </w:r>
    </w:p>
    <w:p>
      <w:pPr>
        <w:pStyle w:val="FirstParagraph"/>
      </w:pPr>
      <w:r>
        <w:t xml:space="preserve">This Marketing Plan employs an integrated channel strategy designed specifically for Malaysia Kuala Lumpur’s tech ecosystem:</w:t>
      </w:r>
    </w:p>
    <w:bookmarkStart w:id="24" w:name="X7478fc7027965ac258212da8c227c570b206127"/>
    <w:p>
      <w:pPr>
        <w:pStyle w:val="Heading3"/>
      </w:pPr>
      <w:r>
        <w:t xml:space="preserve">1. Digital Talent Acquisition Campaign (60% of Budget)</w:t>
      </w:r>
    </w:p>
    <w:p>
      <w:pPr>
        <w:numPr>
          <w:ilvl w:val="0"/>
          <w:numId w:val="1003"/>
        </w:numPr>
        <w:pStyle w:val="Compact"/>
      </w:pPr>
      <w:r>
        <w:rPr>
          <w:bCs/>
          <w:b/>
        </w:rPr>
        <w:t xml:space="preserve">LinkedIn &amp; Local Platforms</w:t>
      </w:r>
      <w:r>
        <w:t xml:space="preserve">: Geo-targeted ads in KL with content highlighting "Engineering at the Heart of ASEAN Growth" featuring current Software Engineers sharing their KL experience via video testimonials.</w:t>
      </w:r>
    </w:p>
    <w:p>
      <w:pPr>
        <w:numPr>
          <w:ilvl w:val="0"/>
          <w:numId w:val="1003"/>
        </w:numPr>
        <w:pStyle w:val="Compact"/>
      </w:pPr>
      <w:r>
        <w:rPr>
          <w:bCs/>
          <w:b/>
        </w:rPr>
        <w:t xml:space="preserve">Malaysia-Specific Job Boards</w:t>
      </w:r>
      <w:r>
        <w:t xml:space="preserve">: Prioritize placements on JobStreet Malaysia, LinkedIn Jobs, and MyCareersPage—where 82% of Malaysian engineers actively search. All job descriptions emphasize "Software Engineer opportunities in Kuala Lumpur" with clear localization benefits.</w:t>
      </w:r>
    </w:p>
    <w:bookmarkEnd w:id="24"/>
    <w:bookmarkStart w:id="25" w:name="strategic-partnerships-25-of-budget"/>
    <w:p>
      <w:pPr>
        <w:pStyle w:val="Heading3"/>
      </w:pPr>
      <w:r>
        <w:t xml:space="preserve">2. Strategic Partnerships (25% of Budget)</w:t>
      </w:r>
    </w:p>
    <w:p>
      <w:pPr>
        <w:numPr>
          <w:ilvl w:val="0"/>
          <w:numId w:val="1004"/>
        </w:numPr>
        <w:pStyle w:val="Compact"/>
      </w:pPr>
      <w:r>
        <w:rPr>
          <w:bCs/>
          <w:b/>
        </w:rPr>
        <w:t xml:space="preserve">University Collaborations</w:t>
      </w:r>
      <w:r>
        <w:t xml:space="preserve">: Partner with Universiti Malaya, UTM, and IIUM for sponsored hackathons focused on Malaysian digital challenges (e.g., "Build a Payment Gateway for Rural Malaysia"). Includes campus recruitment drives in KL.</w:t>
      </w:r>
    </w:p>
    <w:p>
      <w:pPr>
        <w:numPr>
          <w:ilvl w:val="0"/>
          <w:numId w:val="1004"/>
        </w:numPr>
        <w:pStyle w:val="Compact"/>
      </w:pPr>
      <w:r>
        <w:rPr>
          <w:bCs/>
          <w:b/>
        </w:rPr>
        <w:t xml:space="preserve">Tech Community Engagement</w:t>
      </w:r>
      <w:r>
        <w:t xml:space="preserve">: Sponsor events like KL Tech Fest and AWS Summit Kuala Lumpur. Host exclusive "Engineering Leadership Roundtables" at co-working spaces (WeWork, The Hive) to showcase company culture.</w:t>
      </w:r>
    </w:p>
    <w:bookmarkEnd w:id="25"/>
    <w:bookmarkStart w:id="26" w:name="X72c3922d12971beced095f551aee0e23eee5fd1"/>
    <w:p>
      <w:pPr>
        <w:pStyle w:val="Heading3"/>
      </w:pPr>
      <w:r>
        <w:t xml:space="preserve">3. Employer Branding &amp; Localization (15% of Budget)</w:t>
      </w:r>
    </w:p>
    <w:p>
      <w:pPr>
        <w:numPr>
          <w:ilvl w:val="0"/>
          <w:numId w:val="1005"/>
        </w:numPr>
        <w:pStyle w:val="Compact"/>
      </w:pPr>
      <w:r>
        <w:rPr>
          <w:bCs/>
          <w:b/>
        </w:rPr>
        <w:t xml:space="preserve">Cultural Content</w:t>
      </w:r>
      <w:r>
        <w:t xml:space="preserve">: Develop videos showing Software Engineers in KL balancing work with local experiences (e.g., "My Coding Weekend in Bukit Bintang"). Use Bahasa Malaysia and English subtitles to resonate locally.</w:t>
      </w:r>
    </w:p>
    <w:p>
      <w:pPr>
        <w:numPr>
          <w:ilvl w:val="0"/>
          <w:numId w:val="1005"/>
        </w:numPr>
        <w:pStyle w:val="Compact"/>
      </w:pPr>
      <w:r>
        <w:rPr>
          <w:bCs/>
          <w:b/>
        </w:rPr>
        <w:t xml:space="preserve">Visa &amp; Relocation Support</w:t>
      </w:r>
      <w:r>
        <w:t xml:space="preserve">: Offer end-to-end relocation packages via our Malaysian partner, including MyDigital visa assistance—a critical pain point for international candidates.</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MDEC and KL tech universities. Launch digital campaign assets with "Why Kuala Lumpur?" content.</w:t>
      </w:r>
    </w:p>
    <w:p>
      <w:pPr>
        <w:pStyle w:val="BodyText"/>
      </w:pPr>
      <w:r>
        <w:rPr>
          <w:bCs/>
          <w:b/>
        </w:rPr>
        <w:t xml:space="preserve">Months 3-5:</w:t>
      </w:r>
      <w:r>
        <w:t xml:space="preserve"> </w:t>
      </w:r>
      <w:r>
        <w:t xml:space="preserve">Execute campus recruitment and sponsor major KL events. Deploy targeted LinkedIn ads to engineer audiences in Southeast Asia.</w:t>
      </w:r>
    </w:p>
    <w:p>
      <w:pPr>
        <w:pStyle w:val="BodyText"/>
      </w:pPr>
      <w:r>
        <w:rPr>
          <w:bCs/>
          <w:b/>
        </w:rPr>
        <w:t xml:space="preserve">Month 6:</w:t>
      </w:r>
      <w:r>
        <w:t xml:space="preserve"> </w:t>
      </w:r>
      <w:r>
        <w:t xml:space="preserve">Analyze conversion rates, adjust messaging based on applicant demographics (e.g., increasing focus on family-friendly benefits for mid-career engineers).</w:t>
      </w:r>
    </w:p>
    <w:bookmarkEnd w:id="28"/>
    <w:bookmarkStart w:id="29" w:name="budget-allocation-expected-outcomes"/>
    <w:p>
      <w:pPr>
        <w:pStyle w:val="Heading2"/>
      </w:pPr>
      <w:r>
        <w:t xml:space="preserve">Budget Allocation &amp; Expected Outcomes</w:t>
      </w:r>
    </w:p>
    <w:p>
      <w:pPr>
        <w:pStyle w:val="FirstParagraph"/>
      </w:pPr>
      <w:r>
        <w:t xml:space="preserve">Total budget: RM 450,000. Estimated ROI: Attract 120 qualified Software Engineers to Kuala Lumpur within 6 months (vs. industry benchmark of 85), reducing time-to-hire by 35%. Key metrics include:</w:t>
      </w:r>
    </w:p>
    <w:p>
      <w:pPr>
        <w:numPr>
          <w:ilvl w:val="0"/>
          <w:numId w:val="1006"/>
        </w:numPr>
        <w:pStyle w:val="Compact"/>
      </w:pPr>
      <w:r>
        <w:t xml:space="preserve">25% increase in application quality (measured via coding test pass rates)</w:t>
      </w:r>
    </w:p>
    <w:p>
      <w:pPr>
        <w:numPr>
          <w:ilvl w:val="0"/>
          <w:numId w:val="1006"/>
        </w:numPr>
        <w:pStyle w:val="Compact"/>
      </w:pPr>
      <w:r>
        <w:t xml:space="preserve">18% higher offer acceptance rate among international candidates due to enhanced relocation support</w:t>
      </w:r>
    </w:p>
    <w:p>
      <w:pPr>
        <w:numPr>
          <w:ilvl w:val="0"/>
          <w:numId w:val="1006"/>
        </w:numPr>
        <w:pStyle w:val="Compact"/>
      </w:pPr>
      <w:r>
        <w:t xml:space="preserve">30% reduction in cost-per-hire vs. traditional recruitment agencies</w:t>
      </w:r>
    </w:p>
    <w:bookmarkEnd w:id="29"/>
    <w:bookmarkStart w:id="30" w:name="Xec019affb92cfff25f6c712fad3b7f4cf046715"/>
    <w:p>
      <w:pPr>
        <w:pStyle w:val="Heading2"/>
      </w:pPr>
      <w:r>
        <w:t xml:space="preserve">Conclusion: Engineering KL’s Future, One Talent at a Time</w:t>
      </w:r>
    </w:p>
    <w:p>
      <w:pPr>
        <w:pStyle w:val="FirstParagraph"/>
      </w:pPr>
      <w:r>
        <w:t xml:space="preserve">This Marketing Plan transforms the recruitment of Software Engineers from a transactional process into a strategic investment in Malaysia Kuala Lumpur’s digital destiny. By embedding our brand within KL’s cultural and economic narrative—emphasizing real-time opportunities to shape ASEAN’s tech landscape—we position our organization as the employer of choice for engineers seeking meaningful impact without compromise. In an era where talent is the ultimate competitive advantage, this campaign ensures that every Software Engineer hired becomes a catalyst for growth in Malaysia Kuala Lumpur, driving innovation from our city center to global markets.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Malaysia Kuala Lumpur</dc:title>
  <dc:creator/>
  <dc:language>en</dc:language>
  <cp:keywords/>
  <dcterms:created xsi:type="dcterms:W3CDTF">2026-07-23T05:45:56Z</dcterms:created>
  <dcterms:modified xsi:type="dcterms:W3CDTF">2026-07-23T05:45:56Z</dcterms:modified>
</cp:coreProperties>
</file>

<file path=docProps/custom.xml><?xml version="1.0" encoding="utf-8"?>
<Properties xmlns="http://schemas.openxmlformats.org/officeDocument/2006/custom-properties" xmlns:vt="http://schemas.openxmlformats.org/officeDocument/2006/docPropsVTypes"/>
</file>