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3" w:name="Xe27bd58d7bc346f8e5015699d299f6682512ab6"/>
    <w:p>
      <w:pPr>
        <w:pStyle w:val="Heading1"/>
      </w:pPr>
      <w:r>
        <w:t xml:space="preserve">Comprehensive Marketing Plan: Attracting Top-Tier Software Engineers to Qatar Doha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the rapidly expanding technology sector in Qatar Doha. As Qatar accelerates its Vision 2030 digital transformation initiatives, there is an acute shortage of skilled software development talent. This plan targets global tech professionals seeking career growth in a dynamic Gulf market, emphasizing competitive compensation, cultural immersion, and high-impact projects within Qatar Doha's thriving tech ecosystem. The strategy leverages digital precision marketing to position Qatar Doha as the premier destination for Software Engineers seeking international experience and professional advancement.</w:t>
      </w:r>
    </w:p>
    <w:bookmarkEnd w:id="20"/>
    <w:bookmarkStart w:id="21" w:name="Xd46cac342297b938220ba726ba053d078a407f8"/>
    <w:p>
      <w:pPr>
        <w:pStyle w:val="Heading2"/>
      </w:pPr>
      <w:r>
        <w:t xml:space="preserve">Situation Analysis: Qatar Doha Technology Landscape</w:t>
      </w:r>
    </w:p>
    <w:p>
      <w:pPr>
        <w:pStyle w:val="FirstParagraph"/>
      </w:pPr>
      <w:r>
        <w:t xml:space="preserve">Qatar Doha has emerged as a strategic technology hub in the Middle East, fueled by massive investments in smart city infrastructure (e.g., Lusail City), artificial intelligence initiatives at Qatar Computing Research Institute (QCRI), and government-led digital transformation across sectors like energy, healthcare, and finance. However, local talent pipelines remain insufficient to meet demand. According to 2023 Qatari Ministry of Development Planning data, the technology sector requires 15,000 additional software engineering roles by 2025. This creates a critical opportunity for organizations to attract global Software Engineers while contributing to Qatar's economic diversification goals.</w:t>
      </w:r>
    </w:p>
    <w:bookmarkEnd w:id="21"/>
    <w:bookmarkStart w:id="22" w:name="target-audience"/>
    <w:p>
      <w:pPr>
        <w:pStyle w:val="Heading2"/>
      </w:pPr>
      <w:r>
        <w:t xml:space="preserve">Target Audience</w:t>
      </w:r>
    </w:p>
    <w:p>
      <w:pPr>
        <w:pStyle w:val="FirstParagraph"/>
      </w:pPr>
      <w:r>
        <w:t xml:space="preserve">The primary target comprises experienced Software Engineers (3-8 years of experience) with expertise in cloud computing, AI/ML, and enterprise application development. We specifically target:</w:t>
      </w:r>
    </w:p>
    <w:p>
      <w:pPr>
        <w:numPr>
          <w:ilvl w:val="0"/>
          <w:numId w:val="1001"/>
        </w:numPr>
        <w:pStyle w:val="Compact"/>
      </w:pPr>
      <w:r>
        <w:t xml:space="preserve">Professionals seeking international exposure with visa sponsorship opportunities</w:t>
      </w:r>
    </w:p>
    <w:p>
      <w:pPr>
        <w:numPr>
          <w:ilvl w:val="0"/>
          <w:numId w:val="1001"/>
        </w:numPr>
        <w:pStyle w:val="Compact"/>
      </w:pPr>
      <w:r>
        <w:t xml:space="preserve">Tech talent valuing work-life balance in a low-crime, culturally rich environment</w:t>
      </w:r>
    </w:p>
    <w:p>
      <w:pPr>
        <w:numPr>
          <w:ilvl w:val="0"/>
          <w:numId w:val="1001"/>
        </w:numPr>
        <w:pStyle w:val="Compact"/>
      </w:pPr>
      <w:r>
        <w:t xml:space="preserve">Engineers interested in high-visibility projects supporting Qatar's national initiatives (e.g., FIFA World Cup legacy tech, National AI Strategy)</w:t>
      </w:r>
    </w:p>
    <w:p>
      <w:pPr>
        <w:pStyle w:val="FirstParagraph"/>
      </w:pPr>
      <w:r>
        <w:t xml:space="preserve">Secondary audiences include tech recruiters, university career centers (Qatar University, HBKU), and expatriate communities in Doha.</w:t>
      </w:r>
    </w:p>
    <w:bookmarkEnd w:id="22"/>
    <w:bookmarkStart w:id="23" w:name="marketing-objectives"/>
    <w:p>
      <w:pPr>
        <w:pStyle w:val="Heading2"/>
      </w:pPr>
      <w:r>
        <w:t xml:space="preserve">Marketing Objectives</w:t>
      </w:r>
    </w:p>
    <w:p>
      <w:pPr>
        <w:numPr>
          <w:ilvl w:val="0"/>
          <w:numId w:val="1002"/>
        </w:numPr>
        <w:pStyle w:val="Compact"/>
      </w:pPr>
      <w:r>
        <w:t xml:space="preserve">Recruit 50 qualified Software Engineers within 18 months for key Qatari technology partners</w:t>
      </w:r>
    </w:p>
    <w:p>
      <w:pPr>
        <w:numPr>
          <w:ilvl w:val="0"/>
          <w:numId w:val="1002"/>
        </w:numPr>
        <w:pStyle w:val="Compact"/>
      </w:pPr>
      <w:r>
        <w:t xml:space="preserve">Achieve a 70% application-to-interview conversion rate from targeted channels</w:t>
      </w:r>
    </w:p>
    <w:p>
      <w:pPr>
        <w:numPr>
          <w:ilvl w:val="0"/>
          <w:numId w:val="1002"/>
        </w:numPr>
        <w:pStyle w:val="Compact"/>
      </w:pPr>
      <w:r>
        <w:t xml:space="preserve">Position Qatar Doha as the #1 preferred Middle Eastern destination for software engineers (measured via LinkedIn employer branding surveys)</w:t>
      </w:r>
    </w:p>
    <w:p>
      <w:pPr>
        <w:numPr>
          <w:ilvl w:val="0"/>
          <w:numId w:val="1002"/>
        </w:numPr>
        <w:pStyle w:val="Compact"/>
      </w:pPr>
      <w:r>
        <w:t xml:space="preserve">Reduce time-to-hire by 35% through optimized candidate journey</w:t>
      </w:r>
    </w:p>
    <w:bookmarkEnd w:id="23"/>
    <w:bookmarkStart w:id="28" w:name="marketing-strategies-tactics"/>
    <w:p>
      <w:pPr>
        <w:pStyle w:val="Heading2"/>
      </w:pPr>
      <w:r>
        <w:t xml:space="preserve">Marketing Strategies &amp; Tactics</w:t>
      </w:r>
    </w:p>
    <w:bookmarkStart w:id="24" w:name="digital-precision-targeting"/>
    <w:p>
      <w:pPr>
        <w:pStyle w:val="Heading3"/>
      </w:pPr>
      <w:r>
        <w:t xml:space="preserve">1. Digital Precision Targeting</w:t>
      </w:r>
    </w:p>
    <w:p>
      <w:pPr>
        <w:pStyle w:val="FirstParagraph"/>
      </w:pPr>
      <w:r>
        <w:t xml:space="preserve">We implement AI-driven recruitment marketing using LinkedIn Talent Solutions and GitHub Recruiter to identify engineers with keywords (e.g., "AWS," "Python," "React") who have shown interest in Middle East opportunities. Campaigns will highlight Qatar Doha-specific benefits:</w:t>
      </w:r>
    </w:p>
    <w:p>
      <w:pPr>
        <w:numPr>
          <w:ilvl w:val="0"/>
          <w:numId w:val="1003"/>
        </w:numPr>
        <w:pStyle w:val="Compact"/>
      </w:pPr>
      <w:r>
        <w:t xml:space="preserve">"Build the Future: Develop AI Solutions for Qatar's National Vision" (featured in all social ads)</w:t>
      </w:r>
    </w:p>
    <w:p>
      <w:pPr>
        <w:numPr>
          <w:ilvl w:val="0"/>
          <w:numId w:val="1003"/>
        </w:numPr>
        <w:pStyle w:val="Compact"/>
      </w:pPr>
      <w:r>
        <w:t xml:space="preserve">Salary benchmarks showing 30% higher compensation than UAE for equivalent roles with full relocation packages</w:t>
      </w:r>
    </w:p>
    <w:p>
      <w:pPr>
        <w:numPr>
          <w:ilvl w:val="0"/>
          <w:numId w:val="1003"/>
        </w:numPr>
        <w:pStyle w:val="Compact"/>
      </w:pPr>
      <w:r>
        <w:t xml:space="preserve">Testimonials from current Doha-based engineers: "My team delivered a smart grid solution adopted nationwide"</w:t>
      </w:r>
    </w:p>
    <w:bookmarkEnd w:id="24"/>
    <w:bookmarkStart w:id="25" w:name="qatar-specific-value-proposition"/>
    <w:p>
      <w:pPr>
        <w:pStyle w:val="Heading3"/>
      </w:pPr>
      <w:r>
        <w:t xml:space="preserve">2. Qatar-Specific Value Proposition</w:t>
      </w:r>
    </w:p>
    <w:p>
      <w:pPr>
        <w:pStyle w:val="FirstParagraph"/>
      </w:pPr>
      <w:r>
        <w:t xml:space="preserve">We craft location-centric messaging that resonates with Software Engineers' professional and personal aspirations in Qatar Doha:</w:t>
      </w:r>
    </w:p>
    <w:p>
      <w:pPr>
        <w:numPr>
          <w:ilvl w:val="0"/>
          <w:numId w:val="1004"/>
        </w:numPr>
        <w:pStyle w:val="Compact"/>
      </w:pPr>
      <w:r>
        <w:rPr>
          <w:bCs/>
          <w:b/>
        </w:rPr>
        <w:t xml:space="preserve">Cultural Immersion:</w:t>
      </w:r>
      <w:r>
        <w:t xml:space="preserve"> </w:t>
      </w:r>
      <w:r>
        <w:t xml:space="preserve">"Experience authentic Qatari culture while working on global tech projects – Doha offers safety, world-class amenities, and 30 days paid vacation annually"</w:t>
      </w:r>
    </w:p>
    <w:p>
      <w:pPr>
        <w:numPr>
          <w:ilvl w:val="0"/>
          <w:numId w:val="1004"/>
        </w:numPr>
        <w:pStyle w:val="Compact"/>
      </w:pPr>
      <w:r>
        <w:rPr>
          <w:bCs/>
          <w:b/>
        </w:rPr>
        <w:t xml:space="preserve">National Impact:</w:t>
      </w:r>
      <w:r>
        <w:t xml:space="preserve"> </w:t>
      </w:r>
      <w:r>
        <w:t xml:space="preserve">"Your code powers Qatar's smart city infrastructure and World Cup legacy systems"</w:t>
      </w:r>
    </w:p>
    <w:p>
      <w:pPr>
        <w:numPr>
          <w:ilvl w:val="0"/>
          <w:numId w:val="1004"/>
        </w:numPr>
        <w:pStyle w:val="Compact"/>
      </w:pPr>
      <w:r>
        <w:rPr>
          <w:bCs/>
          <w:b/>
        </w:rPr>
        <w:t xml:space="preserve">Career Acceleration:</w:t>
      </w:r>
      <w:r>
        <w:t xml:space="preserve"> </w:t>
      </w:r>
      <w:r>
        <w:t xml:space="preserve">"Fast-track promotions with access to QCRI R&amp;D partnerships and international project teams"</w:t>
      </w:r>
    </w:p>
    <w:bookmarkEnd w:id="25"/>
    <w:bookmarkStart w:id="26" w:name="strategic-partner-ecosystem"/>
    <w:p>
      <w:pPr>
        <w:pStyle w:val="Heading3"/>
      </w:pPr>
      <w:r>
        <w:t xml:space="preserve">3. Strategic Partner Ecosystem</w:t>
      </w:r>
    </w:p>
    <w:p>
      <w:pPr>
        <w:pStyle w:val="FirstParagraph"/>
      </w:pPr>
      <w:r>
        <w:t xml:space="preserve">We collaborate with Qatar-based institutions to amplify reach:</w:t>
      </w:r>
    </w:p>
    <w:p>
      <w:pPr>
        <w:numPr>
          <w:ilvl w:val="0"/>
          <w:numId w:val="1005"/>
        </w:numPr>
        <w:pStyle w:val="Compact"/>
      </w:pPr>
      <w:r>
        <w:t xml:space="preserve">Co-hosting "Tech in Doha" virtual summit with Qatar University Tech Club (featuring CTOs from Qatar Airways, Ooredoo)</w:t>
      </w:r>
    </w:p>
    <w:p>
      <w:pPr>
        <w:numPr>
          <w:ilvl w:val="0"/>
          <w:numId w:val="1005"/>
        </w:numPr>
        <w:pStyle w:val="Compact"/>
      </w:pPr>
      <w:r>
        <w:t xml:space="preserve">Partnerships with global tech communities (Stack Overflow, Dev.to) for sponsored job boards targeting Qatari visa-eligible engineers</w:t>
      </w:r>
    </w:p>
    <w:p>
      <w:pPr>
        <w:numPr>
          <w:ilvl w:val="0"/>
          <w:numId w:val="1005"/>
        </w:numPr>
        <w:pStyle w:val="Compact"/>
      </w:pPr>
      <w:r>
        <w:t xml:space="preserve">University recruitment drives at HBKU's College of Computing and Information Technology</w:t>
      </w:r>
    </w:p>
    <w:bookmarkEnd w:id="26"/>
    <w:bookmarkStart w:id="27" w:name="employer-branding-in-qatar-doha-context"/>
    <w:p>
      <w:pPr>
        <w:pStyle w:val="Heading3"/>
      </w:pPr>
      <w:r>
        <w:t xml:space="preserve">4. Employer Branding in Qatar Doha Context</w:t>
      </w:r>
    </w:p>
    <w:p>
      <w:pPr>
        <w:pStyle w:val="FirstParagraph"/>
      </w:pPr>
      <w:r>
        <w:t xml:space="preserve">This Marketing Plan prioritizes authentic employer branding through:</w:t>
      </w:r>
    </w:p>
    <w:p>
      <w:pPr>
        <w:numPr>
          <w:ilvl w:val="0"/>
          <w:numId w:val="1006"/>
        </w:numPr>
        <w:pStyle w:val="Compact"/>
      </w:pPr>
      <w:r>
        <w:t xml:space="preserve">Videos showcasing daily life in Doha: "A Week in the Life of a Software Engineer at RasAbuAboud Tech Park"</w:t>
      </w:r>
    </w:p>
    <w:p>
      <w:pPr>
        <w:numPr>
          <w:ilvl w:val="0"/>
          <w:numId w:val="1006"/>
        </w:numPr>
        <w:pStyle w:val="Compact"/>
      </w:pPr>
      <w:r>
        <w:t xml:space="preserve">Highlighting Qatari government support: "Visa processing completed within 14 days for approved candidates"</w:t>
      </w:r>
    </w:p>
    <w:p>
      <w:pPr>
        <w:numPr>
          <w:ilvl w:val="0"/>
          <w:numId w:val="1006"/>
        </w:numPr>
        <w:pStyle w:val="Compact"/>
      </w:pPr>
      <w:r>
        <w:t xml:space="preserve">Emphasizing quality-of-life metrics: Doha ranks #1 in Gulf region for safety and healthcare accessibility (World Economic Forum, 2023)</w:t>
      </w:r>
    </w:p>
    <w:bookmarkEnd w:id="27"/>
    <w:bookmarkEnd w:id="28"/>
    <w:bookmarkStart w:id="29" w:name="budget-allocation"/>
    <w:p>
      <w:pPr>
        <w:pStyle w:val="Heading2"/>
      </w:pPr>
      <w:r>
        <w:t xml:space="preserve">Budget Allocation</w:t>
      </w:r>
    </w:p>
    <w:p>
      <w:pPr>
        <w:pStyle w:val="FirstParagraph"/>
      </w:pPr>
      <w:r>
        <w:t xml:space="preserve">The total budget of $185,000 is allocated as follows:</w:t>
      </w:r>
    </w:p>
    <w:p>
      <w:pPr>
        <w:numPr>
          <w:ilvl w:val="0"/>
          <w:numId w:val="1007"/>
        </w:numPr>
        <w:pStyle w:val="Compact"/>
      </w:pPr>
      <w:r>
        <w:t xml:space="preserve">65% Digital Advertising (LinkedIn, Google Job Ads targeting GCC/Asia regions)</w:t>
      </w:r>
    </w:p>
    <w:p>
      <w:pPr>
        <w:numPr>
          <w:ilvl w:val="0"/>
          <w:numId w:val="1007"/>
        </w:numPr>
        <w:pStyle w:val="Compact"/>
      </w:pPr>
      <w:r>
        <w:t xml:space="preserve">20% Content Production (videos, case studies highlighting Qatar Doha projects)</w:t>
      </w:r>
    </w:p>
    <w:p>
      <w:pPr>
        <w:numPr>
          <w:ilvl w:val="0"/>
          <w:numId w:val="1007"/>
        </w:numPr>
        <w:pStyle w:val="Compact"/>
      </w:pPr>
      <w:r>
        <w:t xml:space="preserve">12% Partnership Events (virtual summits with Qatari tech institutions)</w:t>
      </w:r>
    </w:p>
    <w:p>
      <w:pPr>
        <w:numPr>
          <w:ilvl w:val="0"/>
          <w:numId w:val="1007"/>
        </w:numPr>
        <w:pStyle w:val="Compact"/>
      </w:pPr>
      <w:r>
        <w:t xml:space="preserve">3% Analytics &amp; Optimization Tools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Situation Assessment &amp; Branding</w:t>
      </w:r>
    </w:p>
    <w:p>
      <w:pPr>
        <w:pStyle w:val="BodyText"/>
      </w:pPr>
      <w:r>
        <w:t xml:space="preserve">Months 1-2</w:t>
      </w:r>
    </w:p>
    <w:p>
      <w:pPr>
        <w:pStyle w:val="BodyText"/>
      </w:pPr>
      <w:r>
        <w:t xml:space="preserve">Campaign testing, Qatar Doha project case studies, partner onboarding with HBKU/QCRI</w:t>
      </w:r>
    </w:p>
    <w:p>
      <w:pPr>
        <w:pStyle w:val="BodyText"/>
      </w:pPr>
      <w:r>
        <w:t xml:space="preserve">Launch &amp; Campaign Execution</w:t>
      </w:r>
    </w:p>
    <w:p>
      <w:pPr>
        <w:pStyle w:val="BodyText"/>
      </w:pPr>
      <w:r>
        <w:t xml:space="preserve">Months 3-10</w:t>
      </w:r>
    </w:p>
    <w:p>
      <w:pPr>
        <w:pStyle w:val="BodyText"/>
      </w:pPr>
      <w:r>
        <w:t xml:space="preserve">Digital ad campaigns targeting Software Engineers in India, Philippines, and Europe (focus on visa eligibility)</w:t>
      </w:r>
    </w:p>
    <w:p>
      <w:pPr>
        <w:pStyle w:val="BodyText"/>
      </w:pPr>
      <w:r>
        <w:t xml:space="preserve">Community Engagement</w:t>
      </w:r>
    </w:p>
    <w:p>
      <w:pPr>
        <w:pStyle w:val="BodyText"/>
      </w:pPr>
      <w:r>
        <w:t xml:space="preserve">Months 6-12</w:t>
      </w:r>
    </w:p>
    <w:p>
      <w:pPr>
        <w:pStyle w:val="BodyText"/>
      </w:pPr>
      <w:r>
        <w:t xml:space="preserve">Celebrating "Qatar Doha Tech Ambassador" program featuring current engineers</w:t>
      </w:r>
    </w:p>
    <w:p>
      <w:pPr>
        <w:pStyle w:val="BodyText"/>
      </w:pPr>
      <w:r>
        <w:t xml:space="preserve">Evaluation &amp; Optimization</w:t>
      </w:r>
    </w:p>
    <w:p>
      <w:pPr>
        <w:pStyle w:val="BodyText"/>
      </w:pPr>
      <w:r>
        <w:t xml:space="preserve">Ongoing</w:t>
      </w:r>
    </w:p>
    <w:p>
      <w:pPr>
        <w:pStyle w:val="BodyText"/>
      </w:pPr>
      <w:r>
        <w:t xml:space="preserve">Monthly KPI reviews: Application quality, conversion rates, cost-per-hire vs. regional benchmarks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Cost per qualified candidate (target: &lt;$400), Time-to-fill (target: 60 days)</w:t>
      </w:r>
    </w:p>
    <w:p>
      <w:pPr>
        <w:numPr>
          <w:ilvl w:val="0"/>
          <w:numId w:val="1008"/>
        </w:numPr>
        <w:pStyle w:val="Compact"/>
      </w:pPr>
      <w:r>
        <w:rPr>
          <w:bCs/>
          <w:b/>
        </w:rPr>
        <w:t xml:space="preserve">Qualitative:</w:t>
      </w:r>
      <w:r>
        <w:t xml:space="preserve"> </w:t>
      </w:r>
      <w:r>
        <w:t xml:space="preserve">Candidate satisfaction surveys focusing on Qatar Doha experience perceptions, employer brand sentiment in tech forums</w:t>
      </w:r>
    </w:p>
    <w:p>
      <w:pPr>
        <w:pStyle w:val="FirstParagraph"/>
      </w:pPr>
      <w:r>
        <w:t xml:space="preserve">Monthly performance reviews will adjust campaigns based on real-time data. Key benchmark is surpassing regional averages for Software Engineer recruitment in the Gulf (current GCC average cost: $620 per hire).</w:t>
      </w:r>
    </w:p>
    <w:bookmarkEnd w:id="31"/>
    <w:bookmarkStart w:id="32" w:name="Xc953efe04985b6758be85a5754058a649309e9f"/>
    <w:p>
      <w:pPr>
        <w:pStyle w:val="Heading2"/>
      </w:pPr>
      <w:r>
        <w:t xml:space="preserve">Conclusion: Strategic Imperative for Qatar Doha's Tech Growth</w:t>
      </w:r>
    </w:p>
    <w:p>
      <w:pPr>
        <w:pStyle w:val="FirstParagraph"/>
      </w:pPr>
      <w:r>
        <w:t xml:space="preserve">This Marketing Plan directly supports Qatar's Vision 2030 by creating a sustainable talent pipeline for its technology sector. By positioning the Software Engineer role not as a job but as a career catalyst within Qatar Doha's transformative ecosystem, we attract top global talent seeking meaningful impact. The plan delivers measurable recruitment outcomes while elevating Qatar Doha’s reputation as an innovation leader – ultimately driving the digital economy forward through strategic human capital development. As one of the fastest-growing tech markets in MENA, Qatar Doha offers Software Engineers unparalleled opportunities to build solutions with national significance, making this Marketing Plan critical to our organization's contribution to the region's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Qatar Doha</dc:title>
  <dc:creator/>
  <dc:language>en</dc:language>
  <cp:keywords/>
  <dcterms:created xsi:type="dcterms:W3CDTF">2026-03-04T21:45:12Z</dcterms:created>
  <dcterms:modified xsi:type="dcterms:W3CDTF">2026-03-04T21:45:12Z</dcterms:modified>
</cp:coreProperties>
</file>

<file path=docProps/custom.xml><?xml version="1.0" encoding="utf-8"?>
<Properties xmlns="http://schemas.openxmlformats.org/officeDocument/2006/custom-properties" xmlns:vt="http://schemas.openxmlformats.org/officeDocument/2006/docPropsVTypes"/>
</file>