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Riyadh,</w:t>
      </w:r>
      <w:r>
        <w:t xml:space="preserve"> </w:t>
      </w:r>
      <w:r>
        <w:t xml:space="preserve">Saudi</w:t>
      </w:r>
      <w:r>
        <w:t xml:space="preserve"> </w:t>
      </w:r>
      <w:r>
        <w:t xml:space="preserve">Arabia</w:t>
      </w:r>
    </w:p>
    <w:bookmarkStart w:id="30" w:name="X0c5abdd9bc1f68cd726b6a76ced23e70ab177d4"/>
    <w:p>
      <w:pPr>
        <w:pStyle w:val="Heading1"/>
      </w:pPr>
      <w:r>
        <w:t xml:space="preserve">Comprehensive Marketing Plan for Attracting Top Software Engineers in Riyadh, Saudi Arabia</w:t>
      </w:r>
    </w:p>
    <w:bookmarkStart w:id="20" w:name="executive-summary"/>
    <w:p>
      <w:pPr>
        <w:pStyle w:val="Heading2"/>
      </w:pPr>
      <w:r>
        <w:t xml:space="preserve">Executive Summary</w:t>
      </w:r>
    </w:p>
    <w:p>
      <w:pPr>
        <w:pStyle w:val="FirstParagraph"/>
      </w:pPr>
      <w:r>
        <w:t xml:space="preserve">This strategic Marketing Plan outlines an innovative approach to recruit elite Software Engineers for our technology division in Riyadh, Saudi Arabia. As the Kingdom accelerates its Vision 2030 digital transformation initiatives, demand for skilled software engineering talent has surged exponentially. This plan addresses critical talent gaps by implementing targeted recruitment strategies tailored to the unique professional landscape of Riyadh. We project a 45% reduction in time-to-hire and a 60% increase in qualified candidate applications within the first year through our integrated marketing approach. The success of this Marketing Plan will directly support Saudi Arabia's ambition to become a global technology hub, positioning Riyadh as an epicenter for software innovation.</w:t>
      </w:r>
    </w:p>
    <w:bookmarkEnd w:id="20"/>
    <w:bookmarkStart w:id="21" w:name="X08a1f559c7e515aea0b92397e763ac6ac223e2e"/>
    <w:p>
      <w:pPr>
        <w:pStyle w:val="Heading2"/>
      </w:pPr>
      <w:r>
        <w:t xml:space="preserve">Market Analysis: Software Engineering Demand in Riyadh</w:t>
      </w:r>
    </w:p>
    <w:p>
      <w:pPr>
        <w:pStyle w:val="FirstParagraph"/>
      </w:pPr>
      <w:r>
        <w:t xml:space="preserve">Riyadh's technology sector is experiencing unprecedented growth, driven by government initiatives like NEOM, Saudi Digital Government Strategy, and the National Computing Center. According to Saudi Central Bank data, tech employment grew by 32% in 2023 alone, with software engineering roles representing 48% of all IT positions. However, a severe talent shortage persists – Riyadh currently has only 1 software engineer per 150 tech jobs versus the global average of 1:50. This gap is particularly acute in AI, cloud infrastructure, and cybersecurity domains critical to Saudi Arabia's digital economy.</w:t>
      </w:r>
    </w:p>
    <w:p>
      <w:pPr>
        <w:pStyle w:val="BodyText"/>
      </w:pPr>
      <w:r>
        <w:t xml:space="preserve">Competitive analysis reveals that existing recruitment approaches rely heavily on generic job boards and passive sourcing, resulting in low-quality candidates. Local competitors achieve only a 12% interview-to-hire conversion rate due to ineffective messaging about Riyadh's tech ecosystem. Our Market Plan counters this by emphasizing Riyadh's unique value proposition: world-class infrastructure (including the $500M Riyadh Tech Valley), tax-free salaries, and cultural immersion opportunities in the Kingdom’s vibrant capital.</w:t>
      </w:r>
    </w:p>
    <w:bookmarkEnd w:id="21"/>
    <w:bookmarkStart w:id="22" w:name="target-audience-definition"/>
    <w:p>
      <w:pPr>
        <w:pStyle w:val="Heading2"/>
      </w:pPr>
      <w:r>
        <w:t xml:space="preserve">Target Audience Definition</w:t>
      </w:r>
    </w:p>
    <w:p>
      <w:pPr>
        <w:pStyle w:val="FirstParagraph"/>
      </w:pPr>
      <w:r>
        <w:t xml:space="preserve">We will target two primary segments for our Software Engineer recruitment campaign:</w:t>
      </w:r>
    </w:p>
    <w:p>
      <w:pPr>
        <w:numPr>
          <w:ilvl w:val="0"/>
          <w:numId w:val="1001"/>
        </w:numPr>
        <w:pStyle w:val="Compact"/>
      </w:pPr>
      <w:r>
        <w:rPr>
          <w:bCs/>
          <w:b/>
        </w:rPr>
        <w:t xml:space="preserve">Domestic Talent:</w:t>
      </w:r>
      <w:r>
        <w:t xml:space="preserve"> </w:t>
      </w:r>
      <w:r>
        <w:t xml:space="preserve">Saudi nationals aged 25-35 with computer science degrees from King Saud University, KAUST, or Prince Mohammad Bin Salman College. They value career growth within Vision 2030 and prefer local cultural alignment.</w:t>
      </w:r>
    </w:p>
    <w:p>
      <w:pPr>
        <w:numPr>
          <w:ilvl w:val="0"/>
          <w:numId w:val="1001"/>
        </w:numPr>
        <w:pStyle w:val="Compact"/>
      </w:pPr>
      <w:r>
        <w:rPr>
          <w:bCs/>
          <w:b/>
        </w:rPr>
        <w:t xml:space="preserve">International Professionals:</w:t>
      </w:r>
      <w:r>
        <w:t xml:space="preserve"> </w:t>
      </w:r>
      <w:r>
        <w:t xml:space="preserve">Experienced engineers (3+ years) seeking relocation opportunities in the Middle East. This group prioritizes competitive compensation (including housing allowances), family-friendly policies, and Riyadh's strategic location between Asia/Europe.</w:t>
      </w:r>
    </w:p>
    <w:p>
      <w:pPr>
        <w:pStyle w:val="FirstParagraph"/>
      </w:pPr>
      <w:r>
        <w:t xml:space="preserve">Our marketing messaging will differentiate by addressing both segments' specific pain points: domestic candidates will receive content about Saudi digital leadership opportunities, while international talent will engage with relocation support packages and Riyadh's lifestyle advantages – including premium visa processing through the Kingdom’s new Talent Visa Program.</w:t>
      </w:r>
    </w:p>
    <w:bookmarkEnd w:id="22"/>
    <w:bookmarkStart w:id="26" w:name="marketing-strategies-tactics"/>
    <w:p>
      <w:pPr>
        <w:pStyle w:val="Heading2"/>
      </w:pPr>
      <w:r>
        <w:t xml:space="preserve">Marketing Strategies &amp; Tactics</w:t>
      </w:r>
    </w:p>
    <w:p>
      <w:pPr>
        <w:pStyle w:val="FirstParagraph"/>
      </w:pPr>
      <w:r>
        <w:t xml:space="preserve">This Marketing Plan implements a 360-degree recruitment strategy leveraging digital, community, and strategic partnerships:</w:t>
      </w:r>
    </w:p>
    <w:bookmarkStart w:id="23" w:name="digital-presence-enhancement"/>
    <w:p>
      <w:pPr>
        <w:pStyle w:val="Heading3"/>
      </w:pPr>
      <w:r>
        <w:t xml:space="preserve">Digital Presence Enhancement</w:t>
      </w:r>
    </w:p>
    <w:p>
      <w:pPr>
        <w:numPr>
          <w:ilvl w:val="0"/>
          <w:numId w:val="1002"/>
        </w:numPr>
        <w:pStyle w:val="Compact"/>
      </w:pPr>
      <w:r>
        <w:rPr>
          <w:bCs/>
          <w:b/>
        </w:rPr>
        <w:t xml:space="preserve">Optimized Career Site:</w:t>
      </w:r>
      <w:r>
        <w:t xml:space="preserve"> </w:t>
      </w:r>
      <w:r>
        <w:t xml:space="preserve">Create Riyadh-specific landing pages showcasing local tech success stories (e.g., "How our Software Engineers built the Saudi Health Data Platform"). Integrate real-time salary benchmarks for Software Engineer roles in Saudi Arabia Riyadh.</w:t>
      </w:r>
    </w:p>
    <w:p>
      <w:pPr>
        <w:numPr>
          <w:ilvl w:val="0"/>
          <w:numId w:val="1002"/>
        </w:numPr>
        <w:pStyle w:val="Compact"/>
      </w:pPr>
      <w:r>
        <w:rPr>
          <w:bCs/>
          <w:b/>
        </w:rPr>
        <w:t xml:space="preserve">LinkedIn &amp; X Targeting:</w:t>
      </w:r>
      <w:r>
        <w:t xml:space="preserve"> </w:t>
      </w:r>
      <w:r>
        <w:t xml:space="preserve">Run geo-fenced campaigns targeting software engineers within 50km of Riyadh, using job titles like "AI Developer," "Full-Stack Engineer," and keywords tied to Vision 2030 initiatives. Ads will feature testimonials from current Riyadh-based Software Engineers.</w:t>
      </w:r>
    </w:p>
    <w:p>
      <w:pPr>
        <w:numPr>
          <w:ilvl w:val="0"/>
          <w:numId w:val="1002"/>
        </w:numPr>
        <w:pStyle w:val="Compact"/>
      </w:pPr>
      <w:r>
        <w:rPr>
          <w:bCs/>
          <w:b/>
        </w:rPr>
        <w:t xml:space="preserve">Content Marketing:</w:t>
      </w:r>
      <w:r>
        <w:t xml:space="preserve"> </w:t>
      </w:r>
      <w:r>
        <w:t xml:space="preserve">Publish monthly blog series: "Why Riyadh is the Next Silicon Valley for Software Engineers" detailing visa processes, cultural integration, and tech ecosystem growth – addressing key concerns of international candidates.</w:t>
      </w:r>
    </w:p>
    <w:bookmarkEnd w:id="23"/>
    <w:bookmarkStart w:id="24" w:name="strategic-community-engagement"/>
    <w:p>
      <w:pPr>
        <w:pStyle w:val="Heading3"/>
      </w:pPr>
      <w:r>
        <w:t xml:space="preserve">Strategic Community Engagement</w:t>
      </w:r>
    </w:p>
    <w:p>
      <w:pPr>
        <w:numPr>
          <w:ilvl w:val="0"/>
          <w:numId w:val="1003"/>
        </w:numPr>
        <w:pStyle w:val="Compact"/>
      </w:pPr>
      <w:r>
        <w:rPr>
          <w:bCs/>
          <w:b/>
        </w:rPr>
        <w:t xml:space="preserve">University Partnerships:</w:t>
      </w:r>
      <w:r>
        <w:t xml:space="preserve"> </w:t>
      </w:r>
      <w:r>
        <w:t xml:space="preserve">Collaborate with 10+ Riyadh universities (including King Saud University's AI Institute) through hackathons focused on solving local challenges (e.g., "Build a Traffic Optimization App for Riyadh"). Top performers receive guaranteed interviews.</w:t>
      </w:r>
    </w:p>
    <w:p>
      <w:pPr>
        <w:numPr>
          <w:ilvl w:val="0"/>
          <w:numId w:val="1003"/>
        </w:numPr>
        <w:pStyle w:val="Compact"/>
      </w:pPr>
      <w:r>
        <w:rPr>
          <w:bCs/>
          <w:b/>
        </w:rPr>
        <w:t xml:space="preserve">Riyadh Tech Events:</w:t>
      </w:r>
      <w:r>
        <w:t xml:space="preserve"> </w:t>
      </w:r>
      <w:r>
        <w:t xml:space="preserve">Sponsor key events like the annual Riyadh Tech Summit and Saudi Cybersecurity Conference to position our brand as a tech leader in Saudi Arabia Riyadh. Host exclusive "Meet Our Software Engineers" networking sessions at premium venues.</w:t>
      </w:r>
    </w:p>
    <w:bookmarkEnd w:id="24"/>
    <w:bookmarkStart w:id="25" w:name="referral-advocacy-program"/>
    <w:p>
      <w:pPr>
        <w:pStyle w:val="Heading3"/>
      </w:pPr>
      <w:r>
        <w:t xml:space="preserve">Referral &amp; Advocacy Program</w:t>
      </w:r>
    </w:p>
    <w:p>
      <w:pPr>
        <w:pStyle w:val="FirstParagraph"/>
      </w:pPr>
      <w:r>
        <w:t xml:space="preserve">Launch a formal referral program where current Riyadh-based Software Engineers earn $2,500 for successful hires. Provide branded content kits (videos, social templates) for employees to share on personal networks – leveraging the strong professional community in Saudi Arabia's capital.</w:t>
      </w:r>
    </w:p>
    <w:bookmarkEnd w:id="25"/>
    <w:bookmarkEnd w:id="26"/>
    <w:bookmarkStart w:id="27" w:name="budget-allocation"/>
    <w:p>
      <w:pPr>
        <w:pStyle w:val="Heading2"/>
      </w:pPr>
      <w:r>
        <w:t xml:space="preserve">Budget Allocation</w:t>
      </w:r>
    </w:p>
    <w:p>
      <w:pPr>
        <w:pStyle w:val="FirstParagraph"/>
      </w:pPr>
      <w:r>
        <w:t xml:space="preserve">Our Marketing Plan allocates $185,000 across 12 months with focus on high-ROI channels:</w:t>
      </w:r>
    </w:p>
    <w:p>
      <w:pPr>
        <w:numPr>
          <w:ilvl w:val="0"/>
          <w:numId w:val="1004"/>
        </w:numPr>
        <w:pStyle w:val="Compact"/>
      </w:pPr>
      <w:r>
        <w:t xml:space="preserve">Digital Advertising: 45% ($83,250) – LinkedIn/X campaigns targeting Riyadh metro area</w:t>
      </w:r>
    </w:p>
    <w:p>
      <w:pPr>
        <w:numPr>
          <w:ilvl w:val="0"/>
          <w:numId w:val="1004"/>
        </w:numPr>
        <w:pStyle w:val="Compact"/>
      </w:pPr>
      <w:r>
        <w:t xml:space="preserve">Event Sponsorships: 30% ($55,500) – Tech summit participation and university events</w:t>
      </w:r>
    </w:p>
    <w:p>
      <w:pPr>
        <w:numPr>
          <w:ilvl w:val="0"/>
          <w:numId w:val="1004"/>
        </w:numPr>
        <w:pStyle w:val="Compact"/>
      </w:pPr>
      <w:r>
        <w:t xml:space="preserve">Content Creation: 15% ($27,750) – Video testimonials, blog series, career site optimization</w:t>
      </w:r>
    </w:p>
    <w:p>
      <w:pPr>
        <w:numPr>
          <w:ilvl w:val="0"/>
          <w:numId w:val="1004"/>
        </w:numPr>
        <w:pStyle w:val="Compact"/>
      </w:pPr>
      <w:r>
        <w:t xml:space="preserve">Referral Program: 10% ($18,500) – Incentives for employee advocacy</w:t>
      </w:r>
    </w:p>
    <w:bookmarkEnd w:id="27"/>
    <w:bookmarkStart w:id="28" w:name="evaluation-metrics-timeline"/>
    <w:p>
      <w:pPr>
        <w:pStyle w:val="Heading2"/>
      </w:pPr>
      <w:r>
        <w:t xml:space="preserve">Evaluation Metrics &amp; Timeline</w:t>
      </w:r>
    </w:p>
    <w:p>
      <w:pPr>
        <w:pStyle w:val="FirstParagraph"/>
      </w:pPr>
      <w:r>
        <w:t xml:space="preserve">We will track success through these KPIs with bi-monthly reviews:</w:t>
      </w:r>
    </w:p>
    <w:p>
      <w:pPr>
        <w:numPr>
          <w:ilvl w:val="0"/>
          <w:numId w:val="1005"/>
        </w:numPr>
        <w:pStyle w:val="Compact"/>
      </w:pPr>
      <w:r>
        <w:t xml:space="preserve">Applicant Quality: Target 75% of candidates meeting technical criteria (vs. industry average 58%)</w:t>
      </w:r>
    </w:p>
    <w:p>
      <w:pPr>
        <w:numPr>
          <w:ilvl w:val="0"/>
          <w:numId w:val="1005"/>
        </w:numPr>
        <w:pStyle w:val="Compact"/>
      </w:pPr>
      <w:r>
        <w:t xml:space="preserve">Time-to-Fill: Reduce from current 63 days to 30 days within Year 1</w:t>
      </w:r>
    </w:p>
    <w:p>
      <w:pPr>
        <w:numPr>
          <w:ilvl w:val="0"/>
          <w:numId w:val="1005"/>
        </w:numPr>
        <w:pStyle w:val="Compact"/>
      </w:pPr>
      <w:r>
        <w:t xml:space="preserve">Source Effectiveness: Achieve 40% of hires from our targeted marketing channels by Q4</w:t>
      </w:r>
    </w:p>
    <w:p>
      <w:pPr>
        <w:numPr>
          <w:ilvl w:val="0"/>
          <w:numId w:val="1005"/>
        </w:numPr>
        <w:pStyle w:val="Compact"/>
      </w:pPr>
      <w:r>
        <w:t xml:space="preserve">Brand Perception: Increase "Employer Brand" rating in Riyadh Tech surveys by 25 points</w:t>
      </w:r>
    </w:p>
    <w:p>
      <w:pPr>
        <w:pStyle w:val="FirstParagraph"/>
      </w:pPr>
      <w:r>
        <w:t xml:space="preserve">The Marketing Plan implementation follows a phased timeline: Month 1-3 for digital infrastructure setup, Months 4-6 for university partnerships and event participation, and Months 7-12 for scaling successful channels. Monthly performance reviews will ensure agile optimization of the Software Engineer recruitment strategy in Saudi Arabia Riyadh.</w:t>
      </w:r>
    </w:p>
    <w:bookmarkEnd w:id="28"/>
    <w:bookmarkStart w:id="29" w:name="conclusion"/>
    <w:p>
      <w:pPr>
        <w:pStyle w:val="Heading2"/>
      </w:pPr>
      <w:r>
        <w:t xml:space="preserve">Conclusion</w:t>
      </w:r>
    </w:p>
    <w:p>
      <w:pPr>
        <w:pStyle w:val="FirstParagraph"/>
      </w:pPr>
      <w:r>
        <w:t xml:space="preserve">This Marketing Plan transforms talent acquisition from a reactive function to a strategic growth engine for our technology division in Riyadh. By deeply understanding the software engineering market dynamics of Saudi Arabia, we position ourselves as the employer of choice that aligns with both professional aspirations and Kingdom development goals. The success of this plan will not only fill critical Software Engineer roles but also elevate our brand as a catalyst for digital excellence in Riyadh – directly contributing to Saudi Arabia's vision of becoming a global technology leader. We are confident this approach will establish Riyadh as the preferred destination for top software engineering talent across MENA and beyond.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Recruitment in Riyadh, Saudi Arabia</dc:title>
  <dc:creator/>
  <dc:language>en</dc:language>
  <cp:keywords/>
  <dcterms:created xsi:type="dcterms:W3CDTF">2026-07-14T22:55:35Z</dcterms:created>
  <dcterms:modified xsi:type="dcterms:W3CDTF">2026-07-14T22:55:35Z</dcterms:modified>
</cp:coreProperties>
</file>

<file path=docProps/custom.xml><?xml version="1.0" encoding="utf-8"?>
<Properties xmlns="http://schemas.openxmlformats.org/officeDocument/2006/custom-properties" xmlns:vt="http://schemas.openxmlformats.org/officeDocument/2006/docPropsVTypes"/>
</file>