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Software</w:t>
      </w:r>
      <w:r>
        <w:t xml:space="preserve"> </w:t>
      </w:r>
      <w:r>
        <w:t xml:space="preserve">Engineer</w:t>
      </w:r>
      <w:r>
        <w:t xml:space="preserve"> </w:t>
      </w:r>
      <w:r>
        <w:t xml:space="preserve">Recruitment</w:t>
      </w:r>
      <w:r>
        <w:t xml:space="preserve"> </w:t>
      </w:r>
      <w:r>
        <w:t xml:space="preserve">in</w:t>
      </w:r>
      <w:r>
        <w:t xml:space="preserve"> </w:t>
      </w:r>
      <w:r>
        <w:t xml:space="preserve">United</w:t>
      </w:r>
      <w:r>
        <w:t xml:space="preserve"> </w:t>
      </w:r>
      <w:r>
        <w:t xml:space="preserve">States</w:t>
      </w:r>
      <w:r>
        <w:t xml:space="preserve"> </w:t>
      </w:r>
      <w:r>
        <w:t xml:space="preserve">Miami</w:t>
      </w:r>
    </w:p>
    <w:bookmarkStart w:id="32" w:name="X631162369e25e1ebde00b5f6ffd4bd5327be42c"/>
    <w:p>
      <w:pPr>
        <w:pStyle w:val="Heading1"/>
      </w:pPr>
      <w:r>
        <w:t xml:space="preserve">Comprehensive Marketing Plan for Attracting Elite Software Engineers to United States Miami</w:t>
      </w:r>
    </w:p>
    <w:bookmarkStart w:id="20" w:name="executive-summary"/>
    <w:p>
      <w:pPr>
        <w:pStyle w:val="Heading2"/>
      </w:pPr>
      <w:r>
        <w:t xml:space="preserve">Executive Summary</w:t>
      </w:r>
    </w:p>
    <w:p>
      <w:pPr>
        <w:pStyle w:val="FirstParagraph"/>
      </w:pPr>
      <w:r>
        <w:t xml:space="preserve">This Marketing Plan outlines a targeted strategy to recruit top-tier Software Engineers for our technology division within the vibrant United States Miami market. As Miami emerges as a premier tech hub in South Florida, this plan leverages the city's unique ecosystem to position our organization as the employer of choice for innovative Software Engineers seeking dynamic career opportunities. The initiative prioritizes digital engagement, community immersion, and value-driven messaging to overcome talent scarcity in the competitive United States Miami technology landscape.</w:t>
      </w:r>
    </w:p>
    <w:bookmarkEnd w:id="20"/>
    <w:bookmarkStart w:id="21" w:name="X2acbaaecc9852a51879f6bb82b5d4efce620800"/>
    <w:p>
      <w:pPr>
        <w:pStyle w:val="Heading2"/>
      </w:pPr>
      <w:r>
        <w:t xml:space="preserve">Market Analysis: Miami's Technology Ecosystem</w:t>
      </w:r>
    </w:p>
    <w:p>
      <w:pPr>
        <w:pStyle w:val="FirstParagraph"/>
      </w:pPr>
      <w:r>
        <w:t xml:space="preserve">Miami's technology sector has experienced 34% annual growth since 2019, with over 15,000 tech jobs created in the past two years alone (Miami Tech Council, 2023). The United States Miami market now boasts a dense concentration of startups (including fintech and Web3 ventures), established enterprises, and innovation centers like MIA Hub. However, Software Engineer talent acquisition remains challenging due to:</w:t>
      </w:r>
    </w:p>
    <w:p>
      <w:pPr>
        <w:numPr>
          <w:ilvl w:val="0"/>
          <w:numId w:val="1001"/>
        </w:numPr>
        <w:pStyle w:val="Compact"/>
      </w:pPr>
      <w:r>
        <w:t xml:space="preserve">High competition from global tech giants establishing Miami offices</w:t>
      </w:r>
    </w:p>
    <w:p>
      <w:pPr>
        <w:numPr>
          <w:ilvl w:val="0"/>
          <w:numId w:val="1001"/>
        </w:numPr>
        <w:pStyle w:val="Compact"/>
      </w:pPr>
      <w:r>
        <w:t xml:space="preserve">27% average salary premium for experienced Software Engineers in the United States Miami compared to national averages</w:t>
      </w:r>
    </w:p>
    <w:p>
      <w:pPr>
        <w:numPr>
          <w:ilvl w:val="0"/>
          <w:numId w:val="1001"/>
        </w:numPr>
        <w:pStyle w:val="Compact"/>
      </w:pPr>
      <w:r>
        <w:t xml:space="preserve">Strong demand from emerging industries (e.g., blockchain, AI-driven tourism platforms)</w:t>
      </w:r>
    </w:p>
    <w:p>
      <w:pPr>
        <w:pStyle w:val="FirstParagraph"/>
      </w:pPr>
      <w:r>
        <w:t xml:space="preserve">This plan capitalizes on Miami's cultural appeal—combining tropical lifestyle with urban innovation—to differentiate our employer branding.</w:t>
      </w:r>
    </w:p>
    <w:bookmarkEnd w:id="21"/>
    <w:bookmarkStart w:id="22" w:name="Xe0856794a41f895399b70d7a35097fa3e8d1c51"/>
    <w:p>
      <w:pPr>
        <w:pStyle w:val="Heading2"/>
      </w:pPr>
      <w:r>
        <w:t xml:space="preserve">Target Audience: Ideal Software Engineer Profile</w:t>
      </w:r>
    </w:p>
    <w:p>
      <w:pPr>
        <w:pStyle w:val="FirstParagraph"/>
      </w:pPr>
      <w:r>
        <w:t xml:space="preserve">We define our ideal candidate as a mid-to-senior level Software Engineer (5+ years experience) seeking:</w:t>
      </w:r>
    </w:p>
    <w:p>
      <w:pPr>
        <w:numPr>
          <w:ilvl w:val="0"/>
          <w:numId w:val="1002"/>
        </w:numPr>
        <w:pStyle w:val="Compact"/>
      </w:pPr>
      <w:r>
        <w:t xml:space="preserve">Opportunity to work on high-impact projects solving real-world Miami challenges (e.g., smart city infrastructure, tourism tech)</w:t>
      </w:r>
    </w:p>
    <w:p>
      <w:pPr>
        <w:numPr>
          <w:ilvl w:val="0"/>
          <w:numId w:val="1002"/>
        </w:numPr>
        <w:pStyle w:val="Compact"/>
      </w:pPr>
      <w:r>
        <w:t xml:space="preserve">Remote/hybrid flexibility within the United States Miami metropolitan area</w:t>
      </w:r>
    </w:p>
    <w:p>
      <w:pPr>
        <w:numPr>
          <w:ilvl w:val="0"/>
          <w:numId w:val="1002"/>
        </w:numPr>
        <w:pStyle w:val="Compact"/>
      </w:pPr>
      <w:r>
        <w:t xml:space="preserve">Competitive compensation with equity options</w:t>
      </w:r>
    </w:p>
    <w:p>
      <w:pPr>
        <w:numPr>
          <w:ilvl w:val="0"/>
          <w:numId w:val="1002"/>
        </w:numPr>
        <w:pStyle w:val="Compact"/>
      </w:pPr>
      <w:r>
        <w:t xml:space="preserve">Career growth paths in a company actively investing in Miami's tech future</w:t>
      </w:r>
    </w:p>
    <w:p>
      <w:pPr>
        <w:pStyle w:val="FirstParagraph"/>
      </w:pPr>
      <w:r>
        <w:t xml:space="preserve">Our messaging specifically targets engineers who value Miami's cultural diversity (70% bilingual workforce potential), year-round outdoor lifestyle, and growing venture capital ecosystem—addressing key pain points in national talent retention.</w:t>
      </w:r>
    </w:p>
    <w:bookmarkEnd w:id="22"/>
    <w:bookmarkStart w:id="23" w:name="X430f7ac30691a0987ca42efe4b21bf3b1bbd8e4"/>
    <w:p>
      <w:pPr>
        <w:pStyle w:val="Heading2"/>
      </w:pPr>
      <w:r>
        <w:t xml:space="preserve">Unique Value Proposition: Why Choose This Software Engineer Role?</w:t>
      </w:r>
    </w:p>
    <w:p>
      <w:pPr>
        <w:pStyle w:val="FirstParagraph"/>
      </w:pPr>
      <w:r>
        <w:t xml:space="preserve">We position our Software Engineer opportunity through three pillars distinct to United States Miami:</w:t>
      </w:r>
    </w:p>
    <w:p>
      <w:pPr>
        <w:numPr>
          <w:ilvl w:val="0"/>
          <w:numId w:val="1003"/>
        </w:numPr>
        <w:pStyle w:val="Compact"/>
      </w:pPr>
      <w:r>
        <w:rPr>
          <w:bCs/>
          <w:b/>
        </w:rPr>
        <w:t xml:space="preserve">Miami-First Innovation</w:t>
      </w:r>
      <w:r>
        <w:t xml:space="preserve">: Projects directly impact South Florida's $30B tourism industry and climate resilience initiatives—providing tangible societal impact unattainable in traditional tech hubs.</w:t>
      </w:r>
    </w:p>
    <w:p>
      <w:pPr>
        <w:numPr>
          <w:ilvl w:val="0"/>
          <w:numId w:val="1003"/>
        </w:numPr>
        <w:pStyle w:val="Compact"/>
      </w:pPr>
      <w:r>
        <w:rPr>
          <w:bCs/>
          <w:b/>
        </w:rPr>
        <w:t xml:space="preserve">Hybrid Work Ecosystem</w:t>
      </w:r>
      <w:r>
        <w:t xml:space="preserve">: 75% remote flexibility with optional access to our Miami co-working space (located in Brickell, steps from waterfront parks), blending productivity with city life.</w:t>
      </w:r>
    </w:p>
    <w:p>
      <w:pPr>
        <w:numPr>
          <w:ilvl w:val="0"/>
          <w:numId w:val="1003"/>
        </w:numPr>
        <w:pStyle w:val="Compact"/>
      </w:pPr>
      <w:r>
        <w:rPr>
          <w:bCs/>
          <w:b/>
        </w:rPr>
        <w:t xml:space="preserve">Career Acceleration Program</w:t>
      </w:r>
      <w:r>
        <w:t xml:space="preserve">: $10K/year stipend for Miami-specific certifications (e.g., Web3 development, AI for hospitality tech) plus guaranteed quarterly promotions based on measurable project outcomes.</w:t>
      </w:r>
    </w:p>
    <w:bookmarkEnd w:id="23"/>
    <w:bookmarkStart w:id="27" w:name="marketing-strategies-tactics"/>
    <w:p>
      <w:pPr>
        <w:pStyle w:val="Heading2"/>
      </w:pPr>
      <w:r>
        <w:t xml:space="preserve">Marketing Strategies &amp; Tactics</w:t>
      </w:r>
    </w:p>
    <w:p>
      <w:pPr>
        <w:pStyle w:val="FirstParagraph"/>
      </w:pPr>
      <w:r>
        <w:t xml:space="preserve">Our multi-channel strategy focuses on hyper-localized engagement within United States Miami:</w:t>
      </w:r>
    </w:p>
    <w:bookmarkStart w:id="24" w:name="digital-campaigns-45-of-budget"/>
    <w:p>
      <w:pPr>
        <w:pStyle w:val="Heading3"/>
      </w:pPr>
      <w:r>
        <w:t xml:space="preserve">Digital Campaigns (45% of Budget)</w:t>
      </w:r>
    </w:p>
    <w:p>
      <w:pPr>
        <w:numPr>
          <w:ilvl w:val="0"/>
          <w:numId w:val="1004"/>
        </w:numPr>
        <w:pStyle w:val="Compact"/>
      </w:pPr>
      <w:r>
        <w:rPr>
          <w:bCs/>
          <w:b/>
        </w:rPr>
        <w:t xml:space="preserve">Geo-Targeted LinkedIn/Instagram Ads</w:t>
      </w:r>
      <w:r>
        <w:t xml:space="preserve">: Content showcasing "A Day in the Life" of a Software Engineer in Miami—from working at a beachside café to coding in our Brickell office—targeting professionals within 50 miles of United States Miami.</w:t>
      </w:r>
    </w:p>
    <w:p>
      <w:pPr>
        <w:numPr>
          <w:ilvl w:val="0"/>
          <w:numId w:val="1004"/>
        </w:numPr>
        <w:pStyle w:val="Compact"/>
      </w:pPr>
      <w:r>
        <w:rPr>
          <w:bCs/>
          <w:b/>
        </w:rPr>
        <w:t xml:space="preserve">Miami Tech Community Partnerships</w:t>
      </w:r>
      <w:r>
        <w:t xml:space="preserve">: Sponsor major local events (e.g., Miami Digital Week, Code for South Florida hackathons) with exclusive "Tech Talent Open Houses" at our headquarters.</w:t>
      </w:r>
    </w:p>
    <w:p>
      <w:pPr>
        <w:numPr>
          <w:ilvl w:val="0"/>
          <w:numId w:val="1004"/>
        </w:numPr>
        <w:pStyle w:val="Compact"/>
      </w:pPr>
      <w:r>
        <w:rPr>
          <w:bCs/>
          <w:b/>
        </w:rPr>
        <w:t xml:space="preserve">SEO-Optimized Career Blog</w:t>
      </w:r>
      <w:r>
        <w:t xml:space="preserve">: Publish articles like "Why Miami Beats Silicon Valley for Software Engineers in 2024" targeting keywords: "Software Engineer jobs Miami", "tech careers United States Miami".</w:t>
      </w:r>
    </w:p>
    <w:bookmarkEnd w:id="24"/>
    <w:bookmarkStart w:id="25" w:name="community-immersion-30-of-budget"/>
    <w:p>
      <w:pPr>
        <w:pStyle w:val="Heading3"/>
      </w:pPr>
      <w:r>
        <w:t xml:space="preserve">Community Immersion (30% of Budget)</w:t>
      </w:r>
    </w:p>
    <w:p>
      <w:pPr>
        <w:numPr>
          <w:ilvl w:val="0"/>
          <w:numId w:val="1005"/>
        </w:numPr>
        <w:pStyle w:val="Compact"/>
      </w:pPr>
      <w:r>
        <w:rPr>
          <w:bCs/>
          <w:b/>
        </w:rPr>
        <w:t xml:space="preserve">University Outreach Program</w:t>
      </w:r>
      <w:r>
        <w:t xml:space="preserve">: Partner with University of Miami, FIU, and MDC to offer exclusive internship-to-hire tracks for computer science students, featuring Miami-focused case studies.</w:t>
      </w:r>
    </w:p>
    <w:p>
      <w:pPr>
        <w:numPr>
          <w:ilvl w:val="0"/>
          <w:numId w:val="1005"/>
        </w:numPr>
        <w:pStyle w:val="Compact"/>
      </w:pPr>
      <w:r>
        <w:rPr>
          <w:bCs/>
          <w:b/>
        </w:rPr>
        <w:t xml:space="preserve">Miami Tech Ambassadors Network</w:t>
      </w:r>
      <w:r>
        <w:t xml:space="preserve">: Recruit current Software Engineers in United States Miami to host informal meetups at local coffee shops (e.g., Caffè Bene, The Coffee Bean) with recruiters.</w:t>
      </w:r>
    </w:p>
    <w:p>
      <w:pPr>
        <w:numPr>
          <w:ilvl w:val="0"/>
          <w:numId w:val="1005"/>
        </w:numPr>
        <w:pStyle w:val="Compact"/>
      </w:pPr>
      <w:r>
        <w:rPr>
          <w:bCs/>
          <w:b/>
        </w:rPr>
        <w:t xml:space="preserve">Local Media Features</w:t>
      </w:r>
      <w:r>
        <w:t xml:space="preserve">: Secure coverage in Miami Herald's "Tech Pulse" column highlighting our company's role in the city's tech transformation.</w:t>
      </w:r>
    </w:p>
    <w:bookmarkEnd w:id="25"/>
    <w:bookmarkStart w:id="26" w:name="employer-branding-25-of-budget"/>
    <w:p>
      <w:pPr>
        <w:pStyle w:val="Heading3"/>
      </w:pPr>
      <w:r>
        <w:t xml:space="preserve">Employer Branding (25% of Budget)</w:t>
      </w:r>
    </w:p>
    <w:p>
      <w:pPr>
        <w:numPr>
          <w:ilvl w:val="0"/>
          <w:numId w:val="1006"/>
        </w:numPr>
        <w:pStyle w:val="Compact"/>
      </w:pPr>
      <w:r>
        <w:rPr>
          <w:bCs/>
          <w:b/>
        </w:rPr>
        <w:t xml:space="preserve">"Miami Tech Life" Video Series</w:t>
      </w:r>
      <w:r>
        <w:t xml:space="preserve">: 60-second testimonials from current Software Engineers filmed across Miami landmarks (e.g., South Beach, Wynwood Walls) discussing work-life integration.</w:t>
      </w:r>
    </w:p>
    <w:p>
      <w:pPr>
        <w:numPr>
          <w:ilvl w:val="0"/>
          <w:numId w:val="1006"/>
        </w:numPr>
        <w:pStyle w:val="Compact"/>
      </w:pPr>
      <w:r>
        <w:rPr>
          <w:bCs/>
          <w:b/>
        </w:rPr>
        <w:t xml:space="preserve">Salary Transparency Portal</w:t>
      </w:r>
      <w:r>
        <w:t xml:space="preserve">: Publish real compensation ranges for each Software Engineer role on our careers page—addressing a top concern in United States Miami job seekers.</w:t>
      </w:r>
    </w:p>
    <w:p>
      <w:pPr>
        <w:numPr>
          <w:ilvl w:val="0"/>
          <w:numId w:val="1006"/>
        </w:numPr>
        <w:pStyle w:val="Compact"/>
      </w:pPr>
      <w:r>
        <w:rPr>
          <w:bCs/>
          <w:b/>
        </w:rPr>
        <w:t xml:space="preserve">Referral Program Boost</w:t>
      </w:r>
      <w:r>
        <w:t xml:space="preserve">: Offer $2,500 bonuses for referrals from existing Miami-based Software Engineers, creating organic advocacy within the local tech community.</w:t>
      </w:r>
    </w:p>
    <w:bookmarkEnd w:id="26"/>
    <w:bookmarkEnd w:id="27"/>
    <w:bookmarkStart w:id="29" w:name="budget-allocation-timeline"/>
    <w:p>
      <w:pPr>
        <w:pStyle w:val="Heading2"/>
      </w:pPr>
      <w:r>
        <w:t xml:space="preserve">Budget Allocation &amp; Timeline</w:t>
      </w:r>
    </w:p>
    <w:p>
      <w:pPr>
        <w:pStyle w:val="FirstParagraph"/>
      </w:pPr>
      <w:r>
        <w:t xml:space="preserve">Initial investment: $185,000 (6-month rollout):</w:t>
      </w:r>
    </w:p>
    <w:p>
      <w:pPr>
        <w:pStyle w:val="BodyText"/>
      </w:pPr>
      <w:r>
        <w:t xml:space="preserve">Category</w:t>
      </w:r>
    </w:p>
    <w:p>
      <w:pPr>
        <w:pStyle w:val="BodyText"/>
      </w:pPr>
      <w:r>
        <w:t xml:space="preserve">Allocation</w:t>
      </w:r>
    </w:p>
    <w:p>
      <w:pPr>
        <w:pStyle w:val="BodyText"/>
      </w:pPr>
      <w:r>
        <w:t xml:space="preserve">Timeline</w:t>
      </w:r>
    </w:p>
    <w:p>
      <w:pPr>
        <w:pStyle w:val="BodyText"/>
      </w:pPr>
      <w:r>
        <w:t xml:space="preserve">Digital Campaigns</w:t>
      </w:r>
    </w:p>
    <w:p>
      <w:pPr>
        <w:pStyle w:val="BodyText"/>
      </w:pPr>
      <w:r>
        <w:t xml:space="preserve">$83,250 (45%)</w:t>
      </w:r>
    </w:p>
    <w:p>
      <w:pPr>
        <w:pStyle w:val="BodyText"/>
      </w:pPr>
      <w:r>
        <w:t xml:space="preserve">Month 1-6 (continuous)</w:t>
      </w:r>
    </w:p>
    <w:p>
      <w:pPr>
        <w:pStyle w:val="BodyText"/>
      </w:pPr>
      <w:r>
        <w:t xml:space="preserve">Community Events</w:t>
      </w:r>
    </w:p>
    <w:p>
      <w:pPr>
        <w:pStyle w:val="BodyText"/>
      </w:pPr>
      <w:r>
        <w:t xml:space="preserve">$55,500 (30%)</w:t>
      </w:r>
    </w:p>
    <w:p>
      <w:pPr>
        <w:pStyle w:val="BodyText"/>
      </w:pPr>
      <w:r>
        <w:t xml:space="preserve">Total for Community Immersion</w:t>
      </w:r>
    </w:p>
    <w:p>
      <w:pPr>
        <w:pStyle w:val="BodyText"/>
      </w:pPr>
      <w:r>
        <w:t xml:space="preserve">$55,500</w:t>
      </w:r>
    </w:p>
    <w:p>
      <w:pPr>
        <w:pStyle w:val="BodyText"/>
      </w:pPr>
      <w:r>
        <w:t xml:space="preserve">Employer Branding Assets</w:t>
      </w:r>
    </w:p>
    <w:p>
      <w:pPr>
        <w:pStyle w:val="BodyText"/>
      </w:pPr>
      <w:r>
        <w:t xml:space="preserve">$46,250 (25%)</w:t>
      </w:r>
    </w:p>
    <w:bookmarkStart w:id="28" w:name="key-milestones"/>
    <w:p>
      <w:pPr>
        <w:pStyle w:val="Heading3"/>
      </w:pPr>
      <w:r>
        <w:t xml:space="preserve">Key Milestones:</w:t>
      </w:r>
    </w:p>
    <w:p>
      <w:pPr>
        <w:numPr>
          <w:ilvl w:val="0"/>
          <w:numId w:val="1007"/>
        </w:numPr>
        <w:pStyle w:val="Compact"/>
      </w:pPr>
      <w:r>
        <w:rPr>
          <w:bCs/>
          <w:b/>
        </w:rPr>
        <w:t xml:space="preserve">Month 1:</w:t>
      </w:r>
      <w:r>
        <w:t xml:space="preserve"> </w:t>
      </w:r>
      <w:r>
        <w:t xml:space="preserve">Launch geo-targeted ads + Miami Tech Council partnership</w:t>
      </w:r>
    </w:p>
    <w:p>
      <w:pPr>
        <w:numPr>
          <w:ilvl w:val="0"/>
          <w:numId w:val="1007"/>
        </w:numPr>
        <w:pStyle w:val="Compact"/>
      </w:pPr>
      <w:r>
        <w:rPr>
          <w:bCs/>
          <w:b/>
        </w:rPr>
        <w:t xml:space="preserve">Month 2:</w:t>
      </w:r>
      <w:r>
        <w:t xml:space="preserve"> </w:t>
      </w:r>
      <w:r>
        <w:t xml:space="preserve">Host first "Tech Life" meetup at Wynwood Brewing Co.</w:t>
      </w:r>
    </w:p>
    <w:p>
      <w:pPr>
        <w:numPr>
          <w:ilvl w:val="0"/>
          <w:numId w:val="1007"/>
        </w:numPr>
        <w:pStyle w:val="Compact"/>
      </w:pPr>
      <w:r>
        <w:rPr>
          <w:bCs/>
          <w:b/>
        </w:rPr>
        <w:t xml:space="preserve">Month 4:</w:t>
      </w:r>
      <w:r>
        <w:t xml:space="preserve"> </w:t>
      </w:r>
      <w:r>
        <w:t xml:space="preserve">Deploy salary transparency portal and university partnerships</w:t>
      </w:r>
    </w:p>
    <w:p>
      <w:pPr>
        <w:numPr>
          <w:ilvl w:val="0"/>
          <w:numId w:val="1007"/>
        </w:numPr>
        <w:pStyle w:val="Compact"/>
      </w:pPr>
      <w:r>
        <w:rPr>
          <w:bCs/>
          <w:b/>
        </w:rPr>
        <w:t xml:space="preserve">Month 6:</w:t>
      </w:r>
      <w:r>
        <w:t xml:space="preserve"> </w:t>
      </w:r>
      <w:r>
        <w:t xml:space="preserve">Achieve 200 qualified Software Engineer applicants (15% conversion from referrals)</w:t>
      </w:r>
    </w:p>
    <w:bookmarkEnd w:id="28"/>
    <w:bookmarkEnd w:id="29"/>
    <w:bookmarkStart w:id="30" w:name="metrics-for-success"/>
    <w:p>
      <w:pPr>
        <w:pStyle w:val="Heading2"/>
      </w:pPr>
      <w:r>
        <w:t xml:space="preserve">Metrics for Success</w:t>
      </w:r>
    </w:p>
    <w:p>
      <w:pPr>
        <w:pStyle w:val="FirstParagraph"/>
      </w:pPr>
      <w:r>
        <w:t xml:space="preserve">We measure performance against Miami-specific KPIs:</w:t>
      </w:r>
    </w:p>
    <w:p>
      <w:pPr>
        <w:numPr>
          <w:ilvl w:val="0"/>
          <w:numId w:val="1008"/>
        </w:numPr>
        <w:pStyle w:val="Compact"/>
      </w:pPr>
      <w:r>
        <w:rPr>
          <w:bCs/>
          <w:b/>
        </w:rPr>
        <w:t xml:space="preserve">Talent Quality:</w:t>
      </w:r>
      <w:r>
        <w:t xml:space="preserve"> </w:t>
      </w:r>
      <w:r>
        <w:t xml:space="preserve">85% candidate satisfaction rate in post-interview surveys (vs. industry average 63%)</w:t>
      </w:r>
    </w:p>
    <w:p>
      <w:pPr>
        <w:numPr>
          <w:ilvl w:val="0"/>
          <w:numId w:val="1008"/>
        </w:numPr>
        <w:pStyle w:val="Compact"/>
      </w:pPr>
      <w:r>
        <w:rPr>
          <w:bCs/>
          <w:b/>
        </w:rPr>
        <w:t xml:space="preserve">Acquisition Cost:</w:t>
      </w:r>
      <w:r>
        <w:t xml:space="preserve"> </w:t>
      </w:r>
      <w:r>
        <w:t xml:space="preserve">$1,200/candidate (below Miami benchmark of $1,950)</w:t>
      </w:r>
    </w:p>
    <w:p>
      <w:pPr>
        <w:numPr>
          <w:ilvl w:val="0"/>
          <w:numId w:val="1008"/>
        </w:numPr>
        <w:pStyle w:val="Compact"/>
      </w:pPr>
      <w:r>
        <w:rPr>
          <w:bCs/>
          <w:b/>
        </w:rPr>
        <w:t xml:space="preserve">Retention Rate:</w:t>
      </w:r>
      <w:r>
        <w:t xml:space="preserve"> </w:t>
      </w:r>
      <w:r>
        <w:t xml:space="preserve">92% Software Engineer retention after 1 year (vs. Miami average 78%)</w:t>
      </w:r>
    </w:p>
    <w:p>
      <w:pPr>
        <w:numPr>
          <w:ilvl w:val="0"/>
          <w:numId w:val="1008"/>
        </w:numPr>
        <w:pStyle w:val="Compact"/>
      </w:pPr>
      <w:r>
        <w:rPr>
          <w:bCs/>
          <w:b/>
        </w:rPr>
        <w:t xml:space="preserve">Brand Recognition:</w:t>
      </w:r>
      <w:r>
        <w:t xml:space="preserve"> </w:t>
      </w:r>
      <w:r>
        <w:t xml:space="preserve">40% increase in "Software Engineer jobs Miami" branded searches on Google within 6 months</w:t>
      </w:r>
    </w:p>
    <w:bookmarkEnd w:id="30"/>
    <w:bookmarkStart w:id="31" w:name="conclusion-the-miami-advantage"/>
    <w:p>
      <w:pPr>
        <w:pStyle w:val="Heading2"/>
      </w:pPr>
      <w:r>
        <w:t xml:space="preserve">Conclusion: The Miami Advantage</w:t>
      </w:r>
    </w:p>
    <w:p>
      <w:pPr>
        <w:pStyle w:val="FirstParagraph"/>
      </w:pPr>
      <w:r>
        <w:t xml:space="preserve">This Marketing Plan transcends generic recruitment by embedding our Software Engineer opportunity into the fabric of United States Miami's identity. By emphasizing location-specific value (climate, culture, industry impact) rather than generic tech perks, we create irresistible appeal for talent seeking more than a job—they seek a meaningful career within one of America's fastest-growing innovation ecosystems. The plan ensures every campaign resonates with Miami’s unique spirit while delivering measurable outcomes for our Technology Division. This isn’t just a Marketing Plan—it’s the strategic foundation for becoming Miami’s most sought-after employer of Software Engineers in the United States.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Software Engineer Recruitment in United States Miami</dc:title>
  <dc:creator/>
  <dc:language>en</dc:language>
  <cp:keywords/>
  <dcterms:created xsi:type="dcterms:W3CDTF">2026-07-21T00:55:45Z</dcterms:created>
  <dcterms:modified xsi:type="dcterms:W3CDTF">2026-07-21T00:55:45Z</dcterms:modified>
</cp:coreProperties>
</file>

<file path=docProps/custom.xml><?xml version="1.0" encoding="utf-8"?>
<Properties xmlns="http://schemas.openxmlformats.org/officeDocument/2006/custom-properties" xmlns:vt="http://schemas.openxmlformats.org/officeDocument/2006/docPropsVTypes"/>
</file>