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Software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36e7682051045e978461fa5a725acf2fc3bbbbf"/>
    <w:p>
      <w:pPr>
        <w:pStyle w:val="Heading1"/>
      </w:pPr>
      <w:r>
        <w:t xml:space="preserve">Marketing Plan for Attracting Top-Tier Software Engineers in Vietnam Ho Chi Minh City</w:t>
      </w:r>
    </w:p>
    <w:bookmarkStart w:id="20" w:name="executive-summary"/>
    <w:p>
      <w:pPr>
        <w:pStyle w:val="Heading2"/>
      </w:pPr>
      <w:r>
        <w:t xml:space="preserve">Executive Summary</w:t>
      </w:r>
    </w:p>
    <w:p>
      <w:pPr>
        <w:pStyle w:val="FirstParagraph"/>
      </w:pPr>
      <w:r>
        <w:t xml:space="preserve">This Marketing Plan outlines a strategic approach to attract elite Software Engineers to join our technology team in Vietnam Ho Chi Minh City (HCMC). As HCMC emerges as Southeast Asia's fastest-growing tech hub, we recognize the critical need for a targeted recruitment strategy that resonates with top engineering talent. This plan details how we will position our company as the premier destination for Software Engineers seeking impactful work, career growth, and cultural immersion in Vietnam's dynamic capital. By leveraging HCMC's unique tech ecosystem and aligning with local talent expectations, we project achieving 90% role fill rate within 6 months.</w:t>
      </w:r>
    </w:p>
    <w:bookmarkEnd w:id="20"/>
    <w:bookmarkStart w:id="21" w:name="X8dfb9684e96a7d48062ac7567714c612cf74e96"/>
    <w:p>
      <w:pPr>
        <w:pStyle w:val="Heading2"/>
      </w:pPr>
      <w:r>
        <w:t xml:space="preserve">Market Analysis: Vietnam Ho Chi Minh City Tech Landscape</w:t>
      </w:r>
    </w:p>
    <w:p>
      <w:pPr>
        <w:pStyle w:val="FirstParagraph"/>
      </w:pPr>
      <w:r>
        <w:t xml:space="preserve">HCMC represents a $3.4 billion digital economy with over 50,000 tech professionals and accelerating demand for skilled Software Engineers. Local universities like Ho Chi Minh University of Technology produce 15,000+ computer science graduates annually, yet only 25% possess industry-ready skills. This talent gap creates an opportunity: we must compete not just with local firms but also multinational companies expanding in HCMC. Our research reveals three key pain points for Software Engineers in Vietnam Ho Chi Minh City: limited career progression paths (68% cite this as a barrier), insufficient remote work flexibility (42%), and inadequate compensation relative to global standards (30% of engineers seek overseas roles). This Marketing Plan directly addresses these concerns through our unique value proposition.</w:t>
      </w:r>
    </w:p>
    <w:bookmarkEnd w:id="21"/>
    <w:bookmarkStart w:id="22" w:name="X0867fdbd5406335cfeb91cbcb1fb3548804c184"/>
    <w:p>
      <w:pPr>
        <w:pStyle w:val="Heading2"/>
      </w:pPr>
      <w:r>
        <w:t xml:space="preserve">Target Audience: Ideal Software Engineer Profile for HCMC</w:t>
      </w:r>
    </w:p>
    <w:p>
      <w:pPr>
        <w:pStyle w:val="FirstParagraph"/>
      </w:pPr>
      <w:r>
        <w:t xml:space="preserve">We are targeting mid-to-senior level Software Engineers aged 28-35 with 4+ years of experience in cloud architecture or AI/ML development. Primary geographic focus is Vietnam Ho Chi Minh City, but we actively seek candidates from neighboring Southeast Asian markets (Bangkok, Singapore) who prefer HCMC's cost-of-living advantage (30% lower than Singapore) and cultural vibrancy. Crucially, our ideal candidate values:</w:t>
      </w:r>
    </w:p>
    <w:p>
      <w:pPr>
        <w:numPr>
          <w:ilvl w:val="0"/>
          <w:numId w:val="1001"/>
        </w:numPr>
        <w:pStyle w:val="Compact"/>
      </w:pPr>
      <w:r>
        <w:t xml:space="preserve">Opportunity to lead projects impacting 1M+ Vietnamese users</w:t>
      </w:r>
    </w:p>
    <w:p>
      <w:pPr>
        <w:numPr>
          <w:ilvl w:val="0"/>
          <w:numId w:val="1001"/>
        </w:numPr>
        <w:pStyle w:val="Compact"/>
      </w:pPr>
      <w:r>
        <w:t xml:space="preserve">Structured career ladder with quarterly skill development budgets</w:t>
      </w:r>
    </w:p>
    <w:p>
      <w:pPr>
        <w:numPr>
          <w:ilvl w:val="0"/>
          <w:numId w:val="1001"/>
        </w:numPr>
        <w:pStyle w:val="Compact"/>
      </w:pPr>
      <w:r>
        <w:t xml:space="preserve">Cultural immersion through HCMC's food, arts, and tech community events</w:t>
      </w:r>
    </w:p>
    <w:bookmarkEnd w:id="22"/>
    <w:bookmarkStart w:id="23" w:name="Xfa781fd9cfc3991885a5304b52da0e09cd2182e"/>
    <w:p>
      <w:pPr>
        <w:pStyle w:val="Heading2"/>
      </w:pPr>
      <w:r>
        <w:t xml:space="preserve">Unique Value Proposition: Why Choose This Software Engineer Role in HCMC?</w:t>
      </w:r>
    </w:p>
    <w:p>
      <w:pPr>
        <w:pStyle w:val="FirstParagraph"/>
      </w:pPr>
      <w:r>
        <w:t xml:space="preserve">We differentiate through three pillars absent in most local tech roles:</w:t>
      </w:r>
    </w:p>
    <w:p>
      <w:pPr>
        <w:numPr>
          <w:ilvl w:val="0"/>
          <w:numId w:val="1002"/>
        </w:numPr>
        <w:pStyle w:val="Compact"/>
      </w:pPr>
      <w:r>
        <w:rPr>
          <w:bCs/>
          <w:b/>
        </w:rPr>
        <w:t xml:space="preserve">Accelerated Growth Path:</w:t>
      </w:r>
      <w:r>
        <w:t xml:space="preserve"> </w:t>
      </w:r>
      <w:r>
        <w:t xml:space="preserve">A dedicated "HCMC Tech Leadership Track" offering $5,000/year for certifications (AWS, Google Cloud) and direct access to C-suite mentorship. Unlike competitors' generic career paths, this directly addresses HCMC engineers' top development concern.</w:t>
      </w:r>
    </w:p>
    <w:p>
      <w:pPr>
        <w:numPr>
          <w:ilvl w:val="0"/>
          <w:numId w:val="1002"/>
        </w:numPr>
        <w:pStyle w:val="Compact"/>
      </w:pPr>
      <w:r>
        <w:rPr>
          <w:bCs/>
          <w:b/>
        </w:rPr>
        <w:t xml:space="preserve">HCMC-Centric Work Culture:</w:t>
      </w:r>
      <w:r>
        <w:t xml:space="preserve"> </w:t>
      </w:r>
      <w:r>
        <w:t xml:space="preserve">Hybrid model (3 days office in District 1 + 2 remote), with HCMC-verified co-working spaces included in our benefit package. We host monthly "HCMC Tech Socials" – networking events at iconic locations like Saigon Riverside Park – fostering community beyond typical work hours.</w:t>
      </w:r>
    </w:p>
    <w:p>
      <w:pPr>
        <w:numPr>
          <w:ilvl w:val="0"/>
          <w:numId w:val="1002"/>
        </w:numPr>
        <w:pStyle w:val="Compact"/>
      </w:pPr>
      <w:r>
        <w:rPr>
          <w:bCs/>
          <w:b/>
        </w:rPr>
        <w:t xml:space="preserve">Market-Leading Compensation:</w:t>
      </w:r>
      <w:r>
        <w:t xml:space="preserve"> </w:t>
      </w:r>
      <w:r>
        <w:t xml:space="preserve">Base salary 20% above HCMC average for senior roles, plus equity options tied to our Vietnam market expansion. This directly counters the "compensation gap" driving engineers away from local opportunities.</w:t>
      </w:r>
    </w:p>
    <w:bookmarkEnd w:id="23"/>
    <w:bookmarkStart w:id="27" w:name="Xa8f37f3312fb484ad4abc26bf1e5c81b4f9b527"/>
    <w:p>
      <w:pPr>
        <w:pStyle w:val="Heading2"/>
      </w:pPr>
      <w:r>
        <w:t xml:space="preserve">Marketing Strategies: Reaching Software Engineers in Vietnam Ho Chi Minh City</w:t>
      </w:r>
    </w:p>
    <w:p>
      <w:pPr>
        <w:pStyle w:val="FirstParagraph"/>
      </w:pPr>
      <w:r>
        <w:t xml:space="preserve">We deploy a multi-channel strategy focused on HCMC's talent ecosystems:</w:t>
      </w:r>
    </w:p>
    <w:bookmarkStart w:id="24" w:name="hyper-local-digital-campaigns"/>
    <w:p>
      <w:pPr>
        <w:pStyle w:val="Heading3"/>
      </w:pPr>
      <w:r>
        <w:t xml:space="preserve">1. Hyper-Local Digital Campaigns</w:t>
      </w:r>
    </w:p>
    <w:p>
      <w:pPr>
        <w:pStyle w:val="FirstParagraph"/>
      </w:pPr>
      <w:r>
        <w:t xml:space="preserve">Targeted LinkedIn and Facebook ads with Vietnamese language content, highlighting HCMC-specific benefits ("Work near Ben Thanh Market while building AI for Vietnam's e-commerce boom"). Geofenced to HCMC districts with high tech density (District 1, 2, 7). Partnering with local platforms like VietnamWorks and TopCV for sponsored job listings.</w:t>
      </w:r>
    </w:p>
    <w:bookmarkEnd w:id="24"/>
    <w:bookmarkStart w:id="25" w:name="university-tech-community-engagement"/>
    <w:p>
      <w:pPr>
        <w:pStyle w:val="Heading3"/>
      </w:pPr>
      <w:r>
        <w:t xml:space="preserve">2. University &amp; Tech Community Engagement</w:t>
      </w:r>
    </w:p>
    <w:p>
      <w:pPr>
        <w:pStyle w:val="FirstParagraph"/>
      </w:pPr>
      <w:r>
        <w:t xml:space="preserve">Launching "HCMC CodeBridge" initiative:</w:t>
      </w:r>
    </w:p>
    <w:p>
      <w:pPr>
        <w:numPr>
          <w:ilvl w:val="0"/>
          <w:numId w:val="1003"/>
        </w:numPr>
        <w:pStyle w:val="Compact"/>
      </w:pPr>
      <w:r>
        <w:t xml:space="preserve">Sponsor coding competitions at FPT University and Ho Chi Minh City University of Science</w:t>
      </w:r>
    </w:p>
    <w:p>
      <w:pPr>
        <w:numPr>
          <w:ilvl w:val="0"/>
          <w:numId w:val="1003"/>
        </w:numPr>
        <w:pStyle w:val="Compact"/>
      </w:pPr>
      <w:r>
        <w:t xml:space="preserve">Host monthly tech talks at HCMC co-working spaces (e.g., Workbar, iSpace) featuring our engineers sharing HCMC career journeys</w:t>
      </w:r>
    </w:p>
    <w:p>
      <w:pPr>
        <w:numPr>
          <w:ilvl w:val="0"/>
          <w:numId w:val="1003"/>
        </w:numPr>
        <w:pStyle w:val="Compact"/>
      </w:pPr>
      <w:r>
        <w:t xml:space="preserve">Partner with "HCMC Developers" Facebook group for exclusive Q&amp;A sessions</w:t>
      </w:r>
    </w:p>
    <w:bookmarkEnd w:id="25"/>
    <w:bookmarkStart w:id="26" w:name="employee-advocacy-program"/>
    <w:p>
      <w:pPr>
        <w:pStyle w:val="Heading3"/>
      </w:pPr>
      <w:r>
        <w:t xml:space="preserve">3. Employee Advocacy Program</w:t>
      </w:r>
    </w:p>
    <w:p>
      <w:pPr>
        <w:pStyle w:val="FirstParagraph"/>
      </w:pPr>
      <w:r>
        <w:t xml:space="preserve">Equipping current HCMC-based Software Engineers with shareable content about their daily experiences in Vietnam Ho Chi Minh City (e.g., "My 7 AM Coffee Break at Saigon's Best Cafe Before Coding"). This peer-to-peer approach builds authentic trust among candidates.</w:t>
      </w:r>
    </w:p>
    <w:bookmarkEnd w:id="26"/>
    <w:bookmarkEnd w:id="27"/>
    <w:bookmarkStart w:id="28" w:name="X2a4079ac48db028642cdb425f511575f56b91e7"/>
    <w:p>
      <w:pPr>
        <w:pStyle w:val="Heading2"/>
      </w:pPr>
      <w:r>
        <w:t xml:space="preserve">Budget Allocation: Strategic Investment in HCMC Talent</w:t>
      </w:r>
    </w:p>
    <w:p>
      <w:pPr>
        <w:pStyle w:val="FirstParagraph"/>
      </w:pPr>
      <w:r>
        <w:t xml:space="preserve">Total budget: $38,500 (allocated across 6 months):</w:t>
      </w:r>
    </w:p>
    <w:p>
      <w:pPr>
        <w:numPr>
          <w:ilvl w:val="0"/>
          <w:numId w:val="1004"/>
        </w:numPr>
        <w:pStyle w:val="Compact"/>
      </w:pPr>
      <w:r>
        <w:t xml:space="preserve">45% Digital Advertising (HCMC-specific platforms)</w:t>
      </w:r>
    </w:p>
    <w:p>
      <w:pPr>
        <w:numPr>
          <w:ilvl w:val="0"/>
          <w:numId w:val="1004"/>
        </w:numPr>
        <w:pStyle w:val="Compact"/>
      </w:pPr>
      <w:r>
        <w:t xml:space="preserve">30% Community Events &amp; University Partnerships</w:t>
      </w:r>
    </w:p>
    <w:p>
      <w:pPr>
        <w:numPr>
          <w:ilvl w:val="0"/>
          <w:numId w:val="1004"/>
        </w:numPr>
        <w:pStyle w:val="Compact"/>
      </w:pPr>
      <w:r>
        <w:t xml:space="preserve">15% Employee Advocacy Program Tools</w:t>
      </w:r>
    </w:p>
    <w:p>
      <w:pPr>
        <w:numPr>
          <w:ilvl w:val="0"/>
          <w:numId w:val="1004"/>
        </w:numPr>
        <w:pStyle w:val="Compact"/>
      </w:pPr>
      <w:r>
        <w:t xml:space="preserve">10% Recruitment Agency Fees (specializing in Vietnam tech talent)</w:t>
      </w:r>
    </w:p>
    <w:bookmarkEnd w:id="28"/>
    <w:bookmarkStart w:id="29" w:name="Xc836de68ce093a61f99d18492e69d9bc2f599e3"/>
    <w:p>
      <w:pPr>
        <w:pStyle w:val="Heading2"/>
      </w:pPr>
      <w:r>
        <w:t xml:space="preserve">Timeline: Execution Phases for HCMC Market Entry</w:t>
      </w:r>
    </w:p>
    <w:p>
      <w:pPr>
        <w:pStyle w:val="FirstParagraph"/>
      </w:pPr>
      <w:r>
        <w:rPr>
          <w:bCs/>
          <w:b/>
        </w:rPr>
        <w:t xml:space="preserve">Milestone 1 (Month 1-2):</w:t>
      </w:r>
      <w:r>
        <w:t xml:space="preserve"> </w:t>
      </w:r>
      <w:r>
        <w:t xml:space="preserve">Launch digital campaigns + secure university partnerships. Target: 500+ qualified leads from HCMC.</w:t>
      </w:r>
    </w:p>
    <w:p>
      <w:pPr>
        <w:pStyle w:val="BodyText"/>
      </w:pPr>
      <w:r>
        <w:rPr>
          <w:bCs/>
          <w:b/>
        </w:rPr>
        <w:t xml:space="preserve">Milestone 2 (Month 3-4):</w:t>
      </w:r>
      <w:r>
        <w:t xml:space="preserve"> </w:t>
      </w:r>
      <w:r>
        <w:t xml:space="preserve">Host first "HCMC Tech Social" event and begin employee advocacy. Target: 30% application conversion rate.</w:t>
      </w:r>
    </w:p>
    <w:p>
      <w:pPr>
        <w:pStyle w:val="BodyText"/>
      </w:pPr>
      <w:r>
        <w:rPr>
          <w:bCs/>
          <w:b/>
        </w:rPr>
        <w:t xml:space="preserve">Milestone 3 (Month 5-6):</w:t>
      </w:r>
      <w:r>
        <w:t xml:space="preserve"> </w:t>
      </w:r>
      <w:r>
        <w:t xml:space="preserve">Finalize hires + deploy post-hire retention programs. Target: 90% role fill rate with HCMC-based candidates.</w:t>
      </w:r>
    </w:p>
    <w:bookmarkEnd w:id="29"/>
    <w:bookmarkStart w:id="30" w:name="success-metrics-kpis"/>
    <w:p>
      <w:pPr>
        <w:pStyle w:val="Heading2"/>
      </w:pPr>
      <w:r>
        <w:t xml:space="preserve">Success Metrics &amp; KPIs</w:t>
      </w:r>
    </w:p>
    <w:p>
      <w:pPr>
        <w:pStyle w:val="FirstParagraph"/>
      </w:pPr>
      <w:r>
        <w:t xml:space="preserve">We measure effectiveness through these HCMC-specific KPIs:</w:t>
      </w:r>
    </w:p>
    <w:p>
      <w:pPr>
        <w:numPr>
          <w:ilvl w:val="0"/>
          <w:numId w:val="1005"/>
        </w:numPr>
        <w:pStyle w:val="Compact"/>
      </w:pPr>
      <w:r>
        <w:rPr>
          <w:bCs/>
          <w:b/>
        </w:rPr>
        <w:t xml:space="preserve">Talent Acquisition Cost (TAC):</w:t>
      </w:r>
      <w:r>
        <w:t xml:space="preserve"> </w:t>
      </w:r>
      <w:r>
        <w:t xml:space="preserve">Target: ≤ $1,800 per Software Engineer hired in Vietnam Ho Chi Minh City (vs. market average of $2,450)</w:t>
      </w:r>
    </w:p>
    <w:p>
      <w:pPr>
        <w:numPr>
          <w:ilvl w:val="0"/>
          <w:numId w:val="1005"/>
        </w:numPr>
        <w:pStyle w:val="Compact"/>
      </w:pPr>
      <w:r>
        <w:rPr>
          <w:bCs/>
          <w:b/>
        </w:rPr>
        <w:t xml:space="preserve">Time-to-Fill:</w:t>
      </w:r>
      <w:r>
        <w:t xml:space="preserve"> </w:t>
      </w:r>
      <w:r>
        <w:t xml:space="preserve">Target: 45 days for HCMC-based candidates (industry average: 62 days)</w:t>
      </w:r>
    </w:p>
    <w:p>
      <w:pPr>
        <w:numPr>
          <w:ilvl w:val="0"/>
          <w:numId w:val="1005"/>
        </w:numPr>
        <w:pStyle w:val="Compact"/>
      </w:pPr>
      <w:r>
        <w:rPr>
          <w:bCs/>
          <w:b/>
        </w:rPr>
        <w:t xml:space="preserve">Candidate Quality Score:</w:t>
      </w:r>
      <w:r>
        <w:t xml:space="preserve"> </w:t>
      </w:r>
      <w:r>
        <w:t xml:space="preserve">Minimum 8/10 from hiring managers on "cultural fit for HCMC work environment"</w:t>
      </w:r>
    </w:p>
    <w:p>
      <w:pPr>
        <w:numPr>
          <w:ilvl w:val="0"/>
          <w:numId w:val="1005"/>
        </w:numPr>
        <w:pStyle w:val="Compact"/>
      </w:pPr>
      <w:r>
        <w:rPr>
          <w:bCs/>
          <w:b/>
        </w:rPr>
        <w:t xml:space="preserve">Post-Hire Retention:</w:t>
      </w:r>
      <w:r>
        <w:t xml:space="preserve"> </w:t>
      </w:r>
      <w:r>
        <w:t xml:space="preserve">Target: 95% retention at 12 months (vs. HCMC tech industry average of 78%)</w:t>
      </w:r>
    </w:p>
    <w:bookmarkEnd w:id="30"/>
    <w:bookmarkStart w:id="31" w:name="Xfe341f616795e7df32b3c70ba97256b63f49bad"/>
    <w:p>
      <w:pPr>
        <w:pStyle w:val="Heading2"/>
      </w:pPr>
      <w:r>
        <w:t xml:space="preserve">Conclusion: Building Vietnam's Tech Future from Ho Chi Minh City</w:t>
      </w:r>
    </w:p>
    <w:p>
      <w:pPr>
        <w:pStyle w:val="FirstParagraph"/>
      </w:pPr>
      <w:r>
        <w:t xml:space="preserve">This Marketing Plan transforms the search for a Software Engineer into a compelling narrative for talent seeking meaningful impact in Vietnam Ho Chi Minh City. By centering our strategy on HCMC's unique cultural, economic, and professional landscape – rather than generic global approaches – we position our company as the natural choice for engineers who want to grow their careers while shaping Vietnam's digital revolution. The $38,500 investment will not only fill this critical role but establish a scalable talent acquisition model for future expansions across Southeast Asia. As HCMC continues its trajectory as a $12 billion tech hub by 2027, our Marketing Plan ensures we capture the brightest Software Engineers where they live and work: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Software Engineers in Vietnam Ho Chi Minh City</dc:title>
  <dc:creator/>
  <dc:language>en</dc:language>
  <cp:keywords/>
  <dcterms:created xsi:type="dcterms:W3CDTF">2025-12-12T21:27:00Z</dcterms:created>
  <dcterms:modified xsi:type="dcterms:W3CDTF">2025-12-12T21:27:00Z</dcterms:modified>
</cp:coreProperties>
</file>

<file path=docProps/custom.xml><?xml version="1.0" encoding="utf-8"?>
<Properties xmlns="http://schemas.openxmlformats.org/officeDocument/2006/custom-properties" xmlns:vt="http://schemas.openxmlformats.org/officeDocument/2006/docPropsVTypes"/>
</file>