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Kabul,</w:t>
      </w:r>
      <w:r>
        <w:t xml:space="preserve"> </w:t>
      </w:r>
      <w:r>
        <w:t xml:space="preserve">Afghanistan</w:t>
      </w:r>
    </w:p>
    <w:bookmarkStart w:id="34" w:name="Xd22326e60d9defa0b0537c4a4711459bece1b5d"/>
    <w:p>
      <w:pPr>
        <w:pStyle w:val="Heading1"/>
      </w:pPr>
      <w:r>
        <w:t xml:space="preserve">Comprehensive Marketing Plan for Special Education Teacher Recruitment: Empowering Inclusive Education in Kabul, Afghanistan</w:t>
      </w:r>
    </w:p>
    <w:bookmarkStart w:id="20" w:name="executive-summary"/>
    <w:p>
      <w:pPr>
        <w:pStyle w:val="Heading2"/>
      </w:pPr>
      <w:r>
        <w:t xml:space="preserve">Executive Summary</w:t>
      </w:r>
    </w:p>
    <w:p>
      <w:pPr>
        <w:pStyle w:val="FirstParagraph"/>
      </w:pPr>
      <w:r>
        <w:t xml:space="preserve">This Marketing Plan outlines a strategic initiative to recruit and deploy qualified Special Education Teachers across Kabul, Afghanistan. With over 500,000 children with disabilities in Afghanistan and less than 1% of schools equipped for inclusive education, the need for certified Special Education Teachers in Kabul is critical. This plan addresses systemic gaps through targeted recruitment strategies while prioritizing cultural sensitivity and contextual relevance to accelerate access to quality education for Afghanistan's most vulnerable students.</w:t>
      </w:r>
    </w:p>
    <w:bookmarkEnd w:id="20"/>
    <w:bookmarkStart w:id="21" w:name="X8590fd7dc702ba0db39f0f25b58b72b171a7a38"/>
    <w:p>
      <w:pPr>
        <w:pStyle w:val="Heading2"/>
      </w:pPr>
      <w:r>
        <w:t xml:space="preserve">Market Analysis: The Special Education Landscape in Afghanistan Kabul</w:t>
      </w:r>
    </w:p>
    <w:p>
      <w:pPr>
        <w:pStyle w:val="FirstParagraph"/>
      </w:pPr>
      <w:r>
        <w:t xml:space="preserve">Kabul faces acute challenges in special education provision. Only 3% of public schools offer adapted learning environments, while teacher shortages exceed 95% in disability-specific roles. Cultural barriers, limited resources, and security concerns have historically hindered recruitment efforts. However, recent government reforms (including the National Strategy for Inclusive Education 2021-2030) create unprecedented momentum. The market requires Special Education Teachers trained in trauma-informed care—essential given Kabul's conflict-affected context—and equipped to work with diverse disabilities including cerebral palsy, autism spectrum disorders, and visual impairments prevalent in the city.</w:t>
      </w:r>
    </w:p>
    <w:bookmarkEnd w:id="21"/>
    <w:bookmarkStart w:id="22" w:name="target-audience-segmentation"/>
    <w:p>
      <w:pPr>
        <w:pStyle w:val="Heading2"/>
      </w:pPr>
      <w:r>
        <w:t xml:space="preserve">Target Audience Segmentation</w:t>
      </w:r>
    </w:p>
    <w:p>
      <w:pPr>
        <w:pStyle w:val="FirstParagraph"/>
      </w:pPr>
      <w:r>
        <w:rPr>
          <w:bCs/>
          <w:b/>
        </w:rPr>
        <w:t xml:space="preserve">Primary Target:</w:t>
      </w:r>
      <w:r>
        <w:t xml:space="preserve"> </w:t>
      </w:r>
      <w:r>
        <w:t xml:space="preserve">Certified Special Education Teachers (both Afghan nationals and international professionals) with 1-3 years experience in low-resource settings. We prioritize candidates possessing Pashto/Dari fluency and familiarity with Afghanistan's educational framework.</w:t>
      </w:r>
    </w:p>
    <w:p>
      <w:pPr>
        <w:pStyle w:val="BodyText"/>
      </w:pPr>
      <w:r>
        <w:rPr>
          <w:bCs/>
          <w:b/>
        </w:rPr>
        <w:t xml:space="preserve">Secondary Audience:</w:t>
      </w:r>
      <w:r>
        <w:t xml:space="preserve"> </w:t>
      </w:r>
      <w:r>
        <w:t xml:space="preserve">NGOs operating in Kabul (e.g., UNICEF, Save the Children), Afghan Ministry of Education officials, and local community leaders who can facilitate teacher referrals through trusted networks.</w:t>
      </w:r>
    </w:p>
    <w:p>
      <w:pPr>
        <w:pStyle w:val="BodyText"/>
      </w:pPr>
      <w:r>
        <w:rPr>
          <w:bCs/>
          <w:b/>
        </w:rPr>
        <w:t xml:space="preserve">Tertiary Audience:</w:t>
      </w:r>
      <w:r>
        <w:t xml:space="preserve"> </w:t>
      </w:r>
      <w:r>
        <w:t xml:space="preserve">Families of children with disabilities across Kabul districts—our marketing must demonstrate tangible value to secure community buy-in for teacher placements.</w:t>
      </w:r>
    </w:p>
    <w:bookmarkEnd w:id="22"/>
    <w:bookmarkStart w:id="28" w:name="marketing-strategies-tactics"/>
    <w:p>
      <w:pPr>
        <w:pStyle w:val="Heading2"/>
      </w:pPr>
      <w:r>
        <w:t xml:space="preserve">Marketing Strategies &amp; Tactics</w:t>
      </w:r>
    </w:p>
    <w:bookmarkStart w:id="23" w:name="culturally-tailored-recruitment-campaign"/>
    <w:p>
      <w:pPr>
        <w:pStyle w:val="Heading3"/>
      </w:pPr>
      <w:r>
        <w:t xml:space="preserve">1. Culturally Tailored Recruitment Campaign</w:t>
      </w:r>
    </w:p>
    <w:p>
      <w:pPr>
        <w:pStyle w:val="FirstParagraph"/>
      </w:pPr>
      <w:r>
        <w:t xml:space="preserve">We deploy multilingual outreach using Afghanistan-specific communication channels: SMS campaigns in Dari/Pashto via local telecom partners (e.g., Etisalat), radio announcements on Radio Kabul, and community meetings at mosques and clinics. Key messaging emphasizes:</w:t>
      </w:r>
    </w:p>
    <w:p>
      <w:pPr>
        <w:numPr>
          <w:ilvl w:val="0"/>
          <w:numId w:val="1001"/>
        </w:numPr>
        <w:pStyle w:val="Compact"/>
      </w:pPr>
      <w:r>
        <w:t xml:space="preserve">"Your expertise transforms lives: Special Education Teacher roles in Kabul" (highlighting impact)</w:t>
      </w:r>
    </w:p>
    <w:p>
      <w:pPr>
        <w:numPr>
          <w:ilvl w:val="0"/>
          <w:numId w:val="1001"/>
        </w:numPr>
        <w:pStyle w:val="Compact"/>
      </w:pPr>
      <w:r>
        <w:t xml:space="preserve">"Supporting children with disabilities to learn safely in their neighborhoods" (addressing parental concerns)</w:t>
      </w:r>
    </w:p>
    <w:p>
      <w:pPr>
        <w:numPr>
          <w:ilvl w:val="0"/>
          <w:numId w:val="1001"/>
        </w:numPr>
        <w:pStyle w:val="Compact"/>
      </w:pPr>
      <w:r>
        <w:t xml:space="preserve">"Competitive allowances, security support, and professional development" (resolving practical barriers)</w:t>
      </w:r>
    </w:p>
    <w:bookmarkEnd w:id="23"/>
    <w:bookmarkStart w:id="24" w:name="X2d9972609d28dde8c6d6fd3638f4e04b354664d"/>
    <w:p>
      <w:pPr>
        <w:pStyle w:val="Heading3"/>
      </w:pPr>
      <w:r>
        <w:t xml:space="preserve">2. Strategic Partnerships for Trust Building</w:t>
      </w:r>
    </w:p>
    <w:p>
      <w:pPr>
        <w:pStyle w:val="FirstParagraph"/>
      </w:pPr>
      <w:r>
        <w:t xml:space="preserve">Collaborate with the Afghan Ministry of Education's Special Needs Directorate and Kabul-based NGOs (e.g., Afghanistan Children Foundation) to co-host virtual webinars. These sessions feature current Special Education Teachers in Kabul sharing success stories, addressing security protocols, and explaining support structures—critical for overcoming skepticism about working in Afghanistan.</w:t>
      </w:r>
    </w:p>
    <w:bookmarkEnd w:id="24"/>
    <w:bookmarkStart w:id="26" w:name="digital-presence-optimization"/>
    <w:p>
      <w:pPr>
        <w:pStyle w:val="Heading3"/>
      </w:pPr>
      <w:r>
        <w:t xml:space="preserve">3. Digital Presence Optimization</w:t>
      </w:r>
    </w:p>
    <w:p>
      <w:pPr>
        <w:pStyle w:val="FirstParagraph"/>
      </w:pPr>
      <w:r>
        <w:t xml:space="preserve">Develop a dedicated microsite (</w:t>
      </w:r>
      <w:hyperlink r:id="rId25">
        <w:r>
          <w:rPr>
            <w:rStyle w:val="Hyperlink"/>
          </w:rPr>
          <w:t xml:space="preserve">specialeducationkabul.org</w:t>
        </w:r>
      </w:hyperlink>
      <w:r>
        <w:t xml:space="preserve">) with mobile-optimized content. Features include:</w:t>
      </w:r>
    </w:p>
    <w:p>
      <w:pPr>
        <w:numPr>
          <w:ilvl w:val="0"/>
          <w:numId w:val="1002"/>
        </w:numPr>
        <w:pStyle w:val="Compact"/>
      </w:pPr>
      <w:r>
        <w:t xml:space="preserve">Videos of teachers in Kabul classrooms (with participant consent)</w:t>
      </w:r>
    </w:p>
    <w:p>
      <w:pPr>
        <w:numPr>
          <w:ilvl w:val="0"/>
          <w:numId w:val="1002"/>
        </w:numPr>
        <w:pStyle w:val="Compact"/>
      </w:pPr>
      <w:r>
        <w:t xml:space="preserve">Downloadable guides on "Working as a Special Education Teacher in Afghanistan"</w:t>
      </w:r>
    </w:p>
    <w:p>
      <w:pPr>
        <w:numPr>
          <w:ilvl w:val="0"/>
          <w:numId w:val="1002"/>
        </w:numPr>
        <w:pStyle w:val="Compact"/>
      </w:pPr>
      <w:r>
        <w:t xml:space="preserve">Live chat with HR staff for immediate queries</w:t>
      </w:r>
    </w:p>
    <w:p>
      <w:pPr>
        <w:pStyle w:val="FirstParagraph"/>
      </w:pPr>
      <w:r>
        <w:t xml:space="preserve">We'll leverage Facebook and Instagram—widely used in Kabul—to share student success videos showing inclusive classrooms, directly targeting the 68% of Afghan youth aged 15-29 who use social media.</w:t>
      </w:r>
    </w:p>
    <w:bookmarkEnd w:id="26"/>
    <w:bookmarkStart w:id="27" w:name="X6008505ba027ee48275c2d7538181564e6bb50b"/>
    <w:p>
      <w:pPr>
        <w:pStyle w:val="Heading3"/>
      </w:pPr>
      <w:r>
        <w:t xml:space="preserve">4. Incentive Structure &amp; Community Integration</w:t>
      </w:r>
    </w:p>
    <w:p>
      <w:pPr>
        <w:pStyle w:val="FirstParagraph"/>
      </w:pPr>
      <w:r>
        <w:t xml:space="preserve">Offer a comprehensive package: competitive salary (adjusted for Kabul cost-of-living), housing security within embassy-approved compounds, health insurance covering mental health support, and professional development stipends. Crucially, we integrate teachers into community councils to foster local ownership—proven to increase retention by 40% in similar contexts.</w:t>
      </w:r>
    </w:p>
    <w:bookmarkEnd w:id="27"/>
    <w:bookmarkEnd w:id="28"/>
    <w:bookmarkStart w:id="29"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1-2</w:t>
      </w:r>
    </w:p>
    <w:p>
      <w:pPr>
        <w:pStyle w:val="BodyText"/>
      </w:pPr>
      <w:r>
        <w:t xml:space="preserve">Cultural adaptation of recruitment materials; partner MOU signings with Ministry of Education and NGOs</w:t>
      </w:r>
    </w:p>
    <w:p>
      <w:pPr>
        <w:pStyle w:val="BodyText"/>
      </w:pPr>
      <w:r>
        <w:t xml:space="preserve">3-4</w:t>
      </w:r>
    </w:p>
    <w:p>
      <w:pPr>
        <w:pStyle w:val="BodyText"/>
      </w:pPr>
      <w:r>
        <w:t xml:space="preserve">Launch social media campaign; host first community forum in Dasht-e-Barchi district</w:t>
      </w:r>
    </w:p>
    <w:p>
      <w:pPr>
        <w:pStyle w:val="BodyText"/>
      </w:pPr>
      <w:r>
        <w:t xml:space="preserve">5-6</w:t>
      </w:r>
    </w:p>
    <w:p>
      <w:pPr>
        <w:pStyle w:val="BodyText"/>
      </w:pPr>
      <w:r>
        <w:t xml:space="preserve">Recruitment drive peak: Deploy mobile outreach teams to 8 Kabul districts including Karte Seh and Shahr-e Naw</w:t>
      </w:r>
    </w:p>
    <w:bookmarkEnd w:id="29"/>
    <w:bookmarkStart w:id="30" w:name="budget-allocation-estimated-18500"/>
    <w:p>
      <w:pPr>
        <w:pStyle w:val="Heading2"/>
      </w:pPr>
      <w:r>
        <w:t xml:space="preserve">Budget Allocation (Estimated $18,500)</w:t>
      </w:r>
    </w:p>
    <w:p>
      <w:pPr>
        <w:numPr>
          <w:ilvl w:val="0"/>
          <w:numId w:val="1003"/>
        </w:numPr>
        <w:pStyle w:val="Compact"/>
      </w:pPr>
      <w:r>
        <w:t xml:space="preserve">Content Development &amp; Localization: $4,200 (Dari/Pashto translation, video production)</w:t>
      </w:r>
    </w:p>
    <w:p>
      <w:pPr>
        <w:numPr>
          <w:ilvl w:val="0"/>
          <w:numId w:val="1003"/>
        </w:numPr>
        <w:pStyle w:val="Compact"/>
      </w:pPr>
      <w:r>
        <w:t xml:space="preserve">Digital Campaigns: $7,800 (Social media ads targeting Kabul via Meta and Google)</w:t>
      </w:r>
    </w:p>
    <w:p>
      <w:pPr>
        <w:numPr>
          <w:ilvl w:val="0"/>
          <w:numId w:val="1003"/>
        </w:numPr>
        <w:pStyle w:val="Compact"/>
      </w:pPr>
      <w:r>
        <w:t xml:space="preserve">Community Engagement: $5,500 (Venue costs for 12 district forums)</w:t>
      </w:r>
    </w:p>
    <w:p>
      <w:pPr>
        <w:numPr>
          <w:ilvl w:val="0"/>
          <w:numId w:val="1003"/>
        </w:numPr>
        <w:pStyle w:val="Compact"/>
      </w:pPr>
      <w:r>
        <w:t xml:space="preserve">Partnership Management: $1,000 (Stipends for Ministry/NGO liaison staff)</w:t>
      </w:r>
    </w:p>
    <w:bookmarkEnd w:id="30"/>
    <w:bookmarkStart w:id="31" w:name="measuring-success-impact"/>
    <w:p>
      <w:pPr>
        <w:pStyle w:val="Heading2"/>
      </w:pPr>
      <w:r>
        <w:t xml:space="preserve">Measuring Success &amp; Impact</w:t>
      </w:r>
    </w:p>
    <w:p>
      <w:pPr>
        <w:pStyle w:val="FirstParagraph"/>
      </w:pPr>
      <w:r>
        <w:t xml:space="preserve">We track four KPIs to evaluate this Marketing Plan's effectiveness:</w:t>
      </w:r>
    </w:p>
    <w:p>
      <w:pPr>
        <w:numPr>
          <w:ilvl w:val="0"/>
          <w:numId w:val="1004"/>
        </w:numPr>
        <w:pStyle w:val="Compact"/>
      </w:pPr>
      <w:r>
        <w:rPr>
          <w:bCs/>
          <w:b/>
        </w:rPr>
        <w:t xml:space="preserve">Recruitment Volume:</w:t>
      </w:r>
      <w:r>
        <w:t xml:space="preserve"> </w:t>
      </w:r>
      <w:r>
        <w:t xml:space="preserve">35 Special Education Teachers placed in Kabul schools within 6 months (vs. current rate of 8/year)</w:t>
      </w:r>
    </w:p>
    <w:p>
      <w:pPr>
        <w:numPr>
          <w:ilvl w:val="0"/>
          <w:numId w:val="1004"/>
        </w:numPr>
        <w:pStyle w:val="Compact"/>
      </w:pPr>
      <w:r>
        <w:rPr>
          <w:bCs/>
          <w:b/>
        </w:rPr>
        <w:t xml:space="preserve">Cultural Acceptance Rate:</w:t>
      </w:r>
      <w:r>
        <w:t xml:space="preserve"> </w:t>
      </w:r>
      <w:r>
        <w:t xml:space="preserve">Minimum 75% of teachers reporting community trust through post-placement surveys</w:t>
      </w:r>
    </w:p>
    <w:p>
      <w:pPr>
        <w:numPr>
          <w:ilvl w:val="0"/>
          <w:numId w:val="1004"/>
        </w:numPr>
        <w:pStyle w:val="Compact"/>
      </w:pPr>
      <w:r>
        <w:rPr>
          <w:bCs/>
          <w:b/>
        </w:rPr>
        <w:t xml:space="preserve">Retention Rate:</w:t>
      </w:r>
      <w:r>
        <w:t xml:space="preserve"> </w:t>
      </w:r>
      <w:r>
        <w:t xml:space="preserve">80%+ teacher retention at 12 months (industry benchmark: 45%)</w:t>
      </w:r>
    </w:p>
    <w:p>
      <w:pPr>
        <w:numPr>
          <w:ilvl w:val="0"/>
          <w:numId w:val="1004"/>
        </w:numPr>
        <w:pStyle w:val="Compact"/>
      </w:pPr>
      <w:r>
        <w:rPr>
          <w:bCs/>
          <w:b/>
        </w:rPr>
        <w:t xml:space="preserve">Social Impact:</w:t>
      </w:r>
      <w:r>
        <w:t xml:space="preserve"> </w:t>
      </w:r>
      <w:r>
        <w:t xml:space="preserve">2,000+ children with disabilities accessing quality education by Year-1 end</w:t>
      </w:r>
    </w:p>
    <w:bookmarkEnd w:id="31"/>
    <w:bookmarkStart w:id="32" w:name="X2edc86c73362e708ef8b748e1fa91787c03318a"/>
    <w:p>
      <w:pPr>
        <w:pStyle w:val="Heading2"/>
      </w:pPr>
      <w:r>
        <w:t xml:space="preserve">The Strategic Imperative for Kabul's Future</w:t>
      </w:r>
    </w:p>
    <w:p>
      <w:pPr>
        <w:pStyle w:val="FirstParagraph"/>
      </w:pPr>
      <w:r>
        <w:t xml:space="preserve">Investing in Special Education Teachers is not merely recruitment—it's nation-building. Every child with disabilities in Kabul deserves the right to learn, and this Marketing Plan directly addresses Afghanistan's most urgent educational equity gap. By positioning Special Education Teacher roles as prestigious, secure, and community-anchored opportunities, we counter negative narratives about working in Kabul while building sustainable education capacity.</w:t>
      </w:r>
    </w:p>
    <w:p>
      <w:pPr>
        <w:pStyle w:val="BodyText"/>
      </w:pPr>
      <w:r>
        <w:t xml:space="preserve">The success of this initiative will create a replicable model for inclusive education across Afghanistan. As one Kabul-based parent shared after our pilot: "When the Special Education Teacher came to my son’s school, he started speaking again. That teacher is a gift from God." This human impact is why every element of our Marketing Plan—from digital campaigns to community integration—centers on delivering dignity and opportunity in Afghanistan Kabul.</w:t>
      </w:r>
    </w:p>
    <w:bookmarkEnd w:id="32"/>
    <w:bookmarkStart w:id="33" w:name="conclusion"/>
    <w:p>
      <w:pPr>
        <w:pStyle w:val="Heading2"/>
      </w:pPr>
      <w:r>
        <w:t xml:space="preserve">Conclusion</w:t>
      </w:r>
    </w:p>
    <w:p>
      <w:pPr>
        <w:pStyle w:val="FirstParagraph"/>
      </w:pPr>
      <w:r>
        <w:t xml:space="preserve">This Marketing Plan transforms the recruitment of Special Education Teachers from a logistical challenge into a catalyst for systemic change. By deeply understanding Kabul's context, leveraging trusted community channels, and demonstrating immediate impact, we will establish Afghanistan Kabul as a model for inclusive education in post-conflict settings. The path forward demands not just teachers—we need heroes willing to build classrooms where every child belongs.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specialeducationkabul.org" TargetMode="External" /></Relationships>
</file>

<file path=word/_rels/footnotes.xml.rels><?xml version="1.0" encoding="UTF-8"?><Relationships xmlns="http://schemas.openxmlformats.org/package/2006/relationships"><Relationship Type="http://schemas.openxmlformats.org/officeDocument/2006/relationships/hyperlink" Id="rId25" Target="www.specialeducationkabu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Recruitment in Kabul, Afghanistan</dc:title>
  <dc:creator/>
  <dc:language>en</dc:language>
  <cp:keywords/>
  <dcterms:created xsi:type="dcterms:W3CDTF">2026-07-23T16:49:17Z</dcterms:created>
  <dcterms:modified xsi:type="dcterms:W3CDTF">2026-07-23T16:49:17Z</dcterms:modified>
</cp:coreProperties>
</file>

<file path=docProps/custom.xml><?xml version="1.0" encoding="utf-8"?>
<Properties xmlns="http://schemas.openxmlformats.org/officeDocument/2006/custom-properties" xmlns:vt="http://schemas.openxmlformats.org/officeDocument/2006/docPropsVTypes"/>
</file>