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Sydney,</w:t>
      </w:r>
      <w:r>
        <w:t xml:space="preserve"> </w:t>
      </w:r>
      <w:r>
        <w:t xml:space="preserve">Australia</w:t>
      </w:r>
    </w:p>
    <w:bookmarkStart w:id="32" w:name="X555ca4fb37f884e9148605422a67dcbcc0b5b39"/>
    <w:p>
      <w:pPr>
        <w:pStyle w:val="Heading1"/>
      </w:pPr>
      <w:r>
        <w:t xml:space="preserve">Marketing Plan for Recruitment of a Special Education Teacher in Australia Sydney</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Special Education Teacher for our leading educational institution in Sydney, Australia. With increasing demand for specialized educators across New South Wales (NSW) due to rising student needs and government initiatives like the NSW Government's Special Education Strategy 2021-2030, this plan ensures we position the role as an essential opportunity within Australia's education sector. Our objective is to fill the Special Education Teacher position within 8 weeks by targeting passionate, experienced educators through tailored channels that resonate with professionals seeking meaningful impact in Sydney's diverse educational landscape.</w:t>
      </w:r>
    </w:p>
    <w:bookmarkEnd w:id="20"/>
    <w:bookmarkStart w:id="21" w:name="X7f93ae6ba32610c521552a4ed339fcb0f9b4afe"/>
    <w:p>
      <w:pPr>
        <w:pStyle w:val="Heading2"/>
      </w:pPr>
      <w:r>
        <w:t xml:space="preserve">Market Analysis: The Special Education Landscape in Sydney, Australia</w:t>
      </w:r>
    </w:p>
    <w:p>
      <w:pPr>
        <w:pStyle w:val="FirstParagraph"/>
      </w:pPr>
      <w:r>
        <w:t xml:space="preserve">Sydney's education sector faces significant demand for qualified Special Education Teachers. According to the Australian Institute of Health and Welfare (AIHW), 13.7% of NSW students receive special educational support – a figure rising steadily. The shortage is acute in Sydney's inner-city and regional communities, where schools struggle to retain specialists due to high workloads and limited professional development opportunities. Government data shows a 22% vacancy rate for Special Education Teacher roles across Sydney metropolitan areas in 2023, driven by the National Disability Insurance Scheme (NDIS) expansion and increased diagnostic rates of autism spectrum disorder (ASD) and learning disabilities.</w:t>
      </w:r>
    </w:p>
    <w:p>
      <w:pPr>
        <w:pStyle w:val="BodyText"/>
      </w:pPr>
      <w:r>
        <w:t xml:space="preserve">Crucially, Australian education policy emphasizes inclusive practices. The Australian Curriculum, Assessment and Reporting Authority (ACARA) mandates evidence-based support for students with disabilities, making our Special Education Teacher role not just a position but a strategic necessity for schools complying with national standards. In Sydney's competitive educational market, institutions that prioritize specialized staffing gain accreditation advantages and community trust.</w:t>
      </w:r>
    </w:p>
    <w:bookmarkEnd w:id="21"/>
    <w:bookmarkStart w:id="22" w:name="target-audience"/>
    <w:p>
      <w:pPr>
        <w:pStyle w:val="Heading2"/>
      </w:pPr>
      <w:r>
        <w:t xml:space="preserve">Target Audience</w:t>
      </w:r>
    </w:p>
    <w:p>
      <w:pPr>
        <w:pStyle w:val="FirstParagraph"/>
      </w:pPr>
      <w:r>
        <w:t xml:space="preserve">We will focus on two primary segments:</w:t>
      </w:r>
    </w:p>
    <w:p>
      <w:pPr>
        <w:numPr>
          <w:ilvl w:val="0"/>
          <w:numId w:val="1001"/>
        </w:numPr>
        <w:pStyle w:val="Compact"/>
      </w:pPr>
      <w:r>
        <w:rPr>
          <w:bCs/>
          <w:b/>
        </w:rPr>
        <w:t xml:space="preserve">Experienced Special Education Teachers (5+ years):</w:t>
      </w:r>
      <w:r>
        <w:t xml:space="preserve"> </w:t>
      </w:r>
      <w:r>
        <w:t xml:space="preserve">Licensed educators with expertise in ASD, intellectual disabilities, or learning disorders. They seek roles offering professional growth within Sydney's dynamic education ecosystem.</w:t>
      </w:r>
    </w:p>
    <w:p>
      <w:pPr>
        <w:numPr>
          <w:ilvl w:val="0"/>
          <w:numId w:val="1001"/>
        </w:numPr>
        <w:pStyle w:val="Compact"/>
      </w:pPr>
      <w:r>
        <w:rPr>
          <w:bCs/>
          <w:b/>
        </w:rPr>
        <w:t xml:space="preserve">New Graduates with Special Education Qualifications:</w:t>
      </w:r>
      <w:r>
        <w:t xml:space="preserve"> </w:t>
      </w:r>
      <w:r>
        <w:t xml:space="preserve">Recent graduates from NSW teaching programs (e.g., University of Sydney, UNSW) seeking placements aligned with their specializations and committed to Australia's inclusive education goals.</w:t>
      </w:r>
    </w:p>
    <w:p>
      <w:pPr>
        <w:pStyle w:val="FirstParagraph"/>
      </w:pPr>
      <w:r>
        <w:t xml:space="preserve">Geographically, we prioritize candidates currently residing in Sydney or willing to relocate. Key search criteria include: NSW Board of Studies accreditation, experience with NAPLAN data analysis, knowledge of the Australian Curriculum for Special Needs (ACARA), and familiarity with Sydney school clusters like Inner West or Northern Sydney.</w:t>
      </w:r>
    </w:p>
    <w:bookmarkEnd w:id="22"/>
    <w:bookmarkStart w:id="23" w:name="Xcca0ab84f670d0ee400209569a56143bd111011"/>
    <w:p>
      <w:pPr>
        <w:pStyle w:val="Heading2"/>
      </w:pPr>
      <w:r>
        <w:t xml:space="preserve">Unique Value Proposition (UVP) for the Special Education Teacher Role</w:t>
      </w:r>
    </w:p>
    <w:p>
      <w:pPr>
        <w:pStyle w:val="FirstParagraph"/>
      </w:pPr>
      <w:r>
        <w:t xml:space="preserve">Our UVP positions this role as a catalyst for meaningful impact in Australia's most diverse urban education environment:</w:t>
      </w:r>
    </w:p>
    <w:p>
      <w:pPr>
        <w:pStyle w:val="BlockText"/>
      </w:pPr>
      <w:r>
        <w:t xml:space="preserve">"Join our Sydney-based institution where your expertise will directly shape inclusive learning for 1,200+ students across 8 campuses. We offer a fully funded Master of Inclusive Education (partnered with University of Technology Sydney), mentorship from NSW Department of Education leaders, and guaranteed opportunities to lead NDIS collaboration initiatives – all within Sydney's most supportive professional community."</w:t>
      </w:r>
    </w:p>
    <w:p>
      <w:pPr>
        <w:pStyle w:val="FirstParagraph"/>
      </w:pPr>
      <w:r>
        <w:t xml:space="preserve">This UVP addresses critical pain points: professional development gaps in the sector (only 38% of Special Education Teachers report adequate upskilling), high stress levels (54% attrition rate in NSW), and desire for community impact. We differentiate by embedding Sydney-specific context – e.g., "Support our 20+ culturally and linguistically diverse (CALD) students with tailored strategies informed by the Sydney Community Health Network."</w:t>
      </w:r>
    </w:p>
    <w:bookmarkEnd w:id="23"/>
    <w:bookmarkStart w:id="27" w:name="marketing-strategies-tactics"/>
    <w:p>
      <w:pPr>
        <w:pStyle w:val="Heading2"/>
      </w:pPr>
      <w:r>
        <w:t xml:space="preserve">Marketing Strategies &amp; Tactics</w:t>
      </w:r>
    </w:p>
    <w:bookmarkStart w:id="24" w:name="digital-targeted-campaigns"/>
    <w:p>
      <w:pPr>
        <w:pStyle w:val="Heading3"/>
      </w:pPr>
      <w:r>
        <w:t xml:space="preserve">1. Digital Targeted Campaigns</w:t>
      </w:r>
    </w:p>
    <w:p>
      <w:pPr>
        <w:numPr>
          <w:ilvl w:val="0"/>
          <w:numId w:val="1002"/>
        </w:numPr>
        <w:pStyle w:val="Compact"/>
      </w:pPr>
      <w:r>
        <w:rPr>
          <w:bCs/>
          <w:b/>
        </w:rPr>
        <w:t xml:space="preserve">LinkedIn Advertising:</w:t>
      </w:r>
      <w:r>
        <w:t xml:space="preserve"> </w:t>
      </w:r>
      <w:r>
        <w:t xml:space="preserve">Geo-targeted ads to NSW educators (Sydney metro), using keywords "Special Education Teacher Sydney", "NSW Disability Education". Content includes testimonials from current Special Education Teachers about Sydney-specific case studies.</w:t>
      </w:r>
    </w:p>
    <w:p>
      <w:pPr>
        <w:numPr>
          <w:ilvl w:val="0"/>
          <w:numId w:val="1002"/>
        </w:numPr>
        <w:pStyle w:val="Compact"/>
      </w:pPr>
      <w:r>
        <w:rPr>
          <w:bCs/>
          <w:b/>
        </w:rPr>
        <w:t xml:space="preserve">Niche Job Portals:</w:t>
      </w:r>
      <w:r>
        <w:t xml:space="preserve"> </w:t>
      </w:r>
      <w:r>
        <w:t xml:space="preserve">Premium placements on</w:t>
      </w:r>
      <w:r>
        <w:t xml:space="preserve"> </w:t>
      </w:r>
      <w:r>
        <w:rPr>
          <w:iCs/>
          <w:i/>
        </w:rPr>
        <w:t xml:space="preserve">Schools and Colleges Jobs Australia</w:t>
      </w:r>
      <w:r>
        <w:t xml:space="preserve"> </w:t>
      </w:r>
      <w:r>
        <w:t xml:space="preserve">and</w:t>
      </w:r>
      <w:r>
        <w:t xml:space="preserve"> </w:t>
      </w:r>
      <w:r>
        <w:rPr>
          <w:iCs/>
          <w:i/>
        </w:rPr>
        <w:t xml:space="preserve">SpecialEdConnect</w:t>
      </w:r>
      <w:r>
        <w:t xml:space="preserve">, with tailored job descriptions emphasizing "Australia Sydney" location benefits (e.g., "Live in Sydney's vibrant suburbs with access to cultural hubs like The Rocks, while making a tangible difference at our award-winning campus").</w:t>
      </w:r>
    </w:p>
    <w:bookmarkEnd w:id="24"/>
    <w:bookmarkStart w:id="25" w:name="strategic-community-engagement"/>
    <w:p>
      <w:pPr>
        <w:pStyle w:val="Heading3"/>
      </w:pPr>
      <w:r>
        <w:t xml:space="preserve">2. Strategic Community Engagement</w:t>
      </w:r>
    </w:p>
    <w:p>
      <w:pPr>
        <w:numPr>
          <w:ilvl w:val="0"/>
          <w:numId w:val="1003"/>
        </w:numPr>
        <w:pStyle w:val="Compact"/>
      </w:pPr>
      <w:r>
        <w:rPr>
          <w:bCs/>
          <w:b/>
        </w:rPr>
        <w:t xml:space="preserve">Partnerships with NSW Education Bodies:</w:t>
      </w:r>
      <w:r>
        <w:t xml:space="preserve"> </w:t>
      </w:r>
      <w:r>
        <w:t xml:space="preserve">Co-hosted webinars with the NSW Teachers' Federation on "Implementing Special Education Strategies in Sydney's Diverse Classrooms" (featuring our current Special Education Team).</w:t>
      </w:r>
    </w:p>
    <w:p>
      <w:pPr>
        <w:numPr>
          <w:ilvl w:val="0"/>
          <w:numId w:val="1003"/>
        </w:numPr>
        <w:pStyle w:val="Compact"/>
      </w:pPr>
      <w:r>
        <w:rPr>
          <w:bCs/>
          <w:b/>
        </w:rPr>
        <w:t xml:space="preserve">School Cluster Outreach:</w:t>
      </w:r>
      <w:r>
        <w:t xml:space="preserve"> </w:t>
      </w:r>
      <w:r>
        <w:t xml:space="preserve">Direct mailers to 50+ Sydney schools (e.g., Ashfield, Leichhardt, Bondi) via the NSW Department of Education's cluster network, highlighting how our role supports their specific student needs.</w:t>
      </w:r>
    </w:p>
    <w:bookmarkEnd w:id="25"/>
    <w:bookmarkStart w:id="26" w:name="employer-branding-content"/>
    <w:p>
      <w:pPr>
        <w:pStyle w:val="Heading3"/>
      </w:pPr>
      <w:r>
        <w:t xml:space="preserve">3. Employer Branding Content</w:t>
      </w:r>
    </w:p>
    <w:p>
      <w:pPr>
        <w:pStyle w:val="FirstParagraph"/>
      </w:pPr>
      <w:r>
        <w:t xml:space="preserve">Develop a video series titled "A Day in the Life: Special Education Teacher in Sydney" showcasing real staff navigating unique local challenges (e.g., adapting lessons for students from refugee backgrounds, utilizing Sydney's accessible public transport networks for field trips). Content will be shared via Instagram, YouTube, and email campaigns targeting teaching associations.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Week</w:t>
            </w:r>
          </w:p>
        </w:tc>
        <w:tc>
          <w:tcPr/>
          <w:p>
            <w:pPr>
              <w:pStyle w:val="Compact"/>
              <w:jc w:val="left"/>
            </w:pPr>
            <w:r>
              <w:t xml:space="preserve">Action Items</w:t>
            </w:r>
          </w:p>
        </w:tc>
      </w:tr>
      <w:tr>
        <w:tc>
          <w:tcPr/>
          <w:p>
            <w:pPr>
              <w:pStyle w:val="Compact"/>
              <w:jc w:val="left"/>
            </w:pPr>
            <w:r>
              <w:t xml:space="preserve">Week 1-2</w:t>
            </w:r>
          </w:p>
        </w:tc>
        <w:tc>
          <w:tcPr/>
          <w:p>
            <w:pPr>
              <w:pStyle w:val="Compact"/>
              <w:jc w:val="left"/>
            </w:pPr>
            <w:r>
              <w:t xml:space="preserve">Launch LinkedIn ads; finalize content for video series; contact NSW Education Partners for webinars.</w:t>
            </w:r>
          </w:p>
        </w:tc>
      </w:tr>
      <w:tr>
        <w:tc>
          <w:tcPr/>
          <w:p>
            <w:pPr>
              <w:pStyle w:val="Compact"/>
              <w:jc w:val="left"/>
            </w:pPr>
            <w:r>
              <w:t xml:space="preserve">Week 3-4</w:t>
            </w:r>
          </w:p>
        </w:tc>
        <w:tc>
          <w:tcPr/>
          <w:p>
            <w:pPr>
              <w:pStyle w:val="Compact"/>
              <w:jc w:val="left"/>
            </w:pPr>
            <w:r>
              <w:t xml:space="preserve">Host first webinar with NSW Teachers' Federation; distribute physical mailers to Sydney schools.</w:t>
            </w:r>
          </w:p>
        </w:tc>
      </w:tr>
      <w:tr>
        <w:tc>
          <w:tcPr/>
          <w:p>
            <w:pPr>
              <w:pStyle w:val="Compact"/>
              <w:jc w:val="left"/>
            </w:pPr>
            <w:r>
              <w:t xml:space="preserve">Week 5-6</w:t>
            </w:r>
          </w:p>
        </w:tc>
        <w:tc>
          <w:tcPr/>
          <w:p>
            <w:pPr>
              <w:pStyle w:val="Compact"/>
              <w:jc w:val="left"/>
            </w:pPr>
            <w:r>
              <w:t xml:space="preserve">Publish video series; intensify social media engagement targeting Australian teaching networks.</w:t>
            </w:r>
          </w:p>
        </w:tc>
      </w:tr>
      <w:tr>
        <w:tc>
          <w:tcPr/>
          <w:p>
            <w:pPr>
              <w:pStyle w:val="Compact"/>
              <w:jc w:val="left"/>
            </w:pPr>
            <w:r>
              <w:t xml:space="preserve">Week 7-8</w:t>
            </w:r>
          </w:p>
        </w:tc>
        <w:tc>
          <w:tcPr/>
          <w:p>
            <w:pPr>
              <w:pStyle w:val="Compact"/>
              <w:jc w:val="left"/>
            </w:pPr>
            <w:r>
              <w:t xml:space="preserve">Final candidate shortlist; host interviews for Sydney-based candidates (in-person at our Parramatta campus).</w:t>
            </w:r>
          </w:p>
        </w:tc>
      </w:tr>
    </w:tbl>
    <w:bookmarkEnd w:id="28"/>
    <w:bookmarkStart w:id="29" w:name="budget-allocation"/>
    <w:p>
      <w:pPr>
        <w:pStyle w:val="Heading2"/>
      </w:pPr>
      <w:r>
        <w:t xml:space="preserve">Budget Allocation</w:t>
      </w:r>
    </w:p>
    <w:p>
      <w:pPr>
        <w:pStyle w:val="FirstParagraph"/>
      </w:pPr>
      <w:r>
        <w:t xml:space="preserve">Total allocated budget: $15,000 AUD. Breakdown:</w:t>
      </w:r>
    </w:p>
    <w:p>
      <w:pPr>
        <w:numPr>
          <w:ilvl w:val="0"/>
          <w:numId w:val="1004"/>
        </w:numPr>
        <w:pStyle w:val="Compact"/>
      </w:pPr>
      <w:r>
        <w:t xml:space="preserve">LinkedIn/Job Portal Advertising: $6,500 (43%)</w:t>
      </w:r>
    </w:p>
    <w:p>
      <w:pPr>
        <w:numPr>
          <w:ilvl w:val="0"/>
          <w:numId w:val="1004"/>
        </w:numPr>
        <w:pStyle w:val="Compact"/>
      </w:pPr>
      <w:r>
        <w:t xml:space="preserve">Content Production (Video Series): $4,200 (28%)</w:t>
      </w:r>
    </w:p>
    <w:p>
      <w:pPr>
        <w:numPr>
          <w:ilvl w:val="0"/>
          <w:numId w:val="1004"/>
        </w:numPr>
        <w:pStyle w:val="Compact"/>
      </w:pPr>
      <w:r>
        <w:t xml:space="preserve">Event Partnerships &amp; Materials: $3,300 (22%)</w:t>
      </w:r>
    </w:p>
    <w:p>
      <w:pPr>
        <w:numPr>
          <w:ilvl w:val="0"/>
          <w:numId w:val="1004"/>
        </w:numPr>
        <w:pStyle w:val="Compact"/>
      </w:pPr>
      <w:r>
        <w:t xml:space="preserve">Contingency: $1,000 (7%)</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5"/>
        </w:numPr>
        <w:pStyle w:val="Compact"/>
      </w:pPr>
      <w:r>
        <w:rPr>
          <w:bCs/>
          <w:b/>
        </w:rPr>
        <w:t xml:space="preserve">Quality of Applicants:</w:t>
      </w:r>
      <w:r>
        <w:t xml:space="preserve"> </w:t>
      </w:r>
      <w:r>
        <w:t xml:space="preserve">Target 5+ qualified Special Education Teachers with NSW accreditation and Sydney experience.</w:t>
      </w:r>
    </w:p>
    <w:p>
      <w:pPr>
        <w:numPr>
          <w:ilvl w:val="0"/>
          <w:numId w:val="1005"/>
        </w:numPr>
        <w:pStyle w:val="Compact"/>
      </w:pPr>
      <w:r>
        <w:rPr>
          <w:bCs/>
          <w:b/>
        </w:rPr>
        <w:t xml:space="preserve">Time-to-Hire:</w:t>
      </w:r>
      <w:r>
        <w:t xml:space="preserve"> </w:t>
      </w:r>
      <w:r>
        <w:t xml:space="preserve">Achieve role fill within 8 weeks (industry benchmark is 12+ weeks).</w:t>
      </w:r>
    </w:p>
    <w:p>
      <w:pPr>
        <w:numPr>
          <w:ilvl w:val="0"/>
          <w:numId w:val="1005"/>
        </w:numPr>
        <w:pStyle w:val="Compact"/>
      </w:pPr>
      <w:r>
        <w:rPr>
          <w:bCs/>
          <w:b/>
        </w:rPr>
        <w:t xml:space="preserve">Candidate Satisfaction:</w:t>
      </w:r>
      <w:r>
        <w:t xml:space="preserve"> </w:t>
      </w:r>
      <w:r>
        <w:t xml:space="preserve">Post-application survey targeting "Will you recommend this opportunity to a colleague?" (Target: ≥80% positive response).</w:t>
      </w:r>
    </w:p>
    <w:p>
      <w:pPr>
        <w:numPr>
          <w:ilvl w:val="0"/>
          <w:numId w:val="1005"/>
        </w:numPr>
        <w:pStyle w:val="Compact"/>
      </w:pPr>
      <w:r>
        <w:rPr>
          <w:bCs/>
          <w:b/>
        </w:rPr>
        <w:t xml:space="preserve">Community Impact:</w:t>
      </w:r>
      <w:r>
        <w:t xml:space="preserve"> </w:t>
      </w:r>
      <w:r>
        <w:t xml:space="preserve">Track engagement on Sydney-specific content (e.g., webinar attendance from NSW schools, social media shares in Sydney education groups).</w:t>
      </w:r>
    </w:p>
    <w:bookmarkEnd w:id="30"/>
    <w:bookmarkStart w:id="31" w:name="X239b0f300137c7aa98408dc763f97ca307de2d0"/>
    <w:p>
      <w:pPr>
        <w:pStyle w:val="Heading2"/>
      </w:pPr>
      <w:r>
        <w:t xml:space="preserve">Conclusion: The Strategic Imperative in Australia Sydney</w:t>
      </w:r>
    </w:p>
    <w:p>
      <w:pPr>
        <w:pStyle w:val="FirstParagraph"/>
      </w:pPr>
      <w:r>
        <w:t xml:space="preserve">In Australia's evolving education landscape, securing a Special Education Teacher isn't merely about filling vacancies – it's an investment in community wellbeing and policy compliance. This Marketing Plan strategically positions our Sydney-based opportunity as the optimal career choice for educators seeking to make tangible differences within one of the world's most diverse cities. By embedding "Australia Sydney" context into every touchpoint – from location-specific benefits to local partnerships – we transform a job description into a compelling mission aligned with national education priorities. This targeted approach ensures we attract candidates who don't just meet requirements, but embody our commitment to inclusive excellence in Sydney's schools, ultimately enhancing student outcomes and institutional reputation across New South Wales.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 Sydney, Australia</dc:title>
  <dc:creator/>
  <dc:language>en</dc:language>
  <cp:keywords/>
  <dcterms:created xsi:type="dcterms:W3CDTF">2026-07-23T16:48:32Z</dcterms:created>
  <dcterms:modified xsi:type="dcterms:W3CDTF">2026-07-23T16:48:32Z</dcterms:modified>
</cp:coreProperties>
</file>

<file path=docProps/custom.xml><?xml version="1.0" encoding="utf-8"?>
<Properties xmlns="http://schemas.openxmlformats.org/officeDocument/2006/custom-properties" xmlns:vt="http://schemas.openxmlformats.org/officeDocument/2006/docPropsVTypes"/>
</file>