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Guangzhou,</w:t>
      </w:r>
      <w:r>
        <w:t xml:space="preserve"> </w:t>
      </w:r>
      <w:r>
        <w:t xml:space="preserve">China</w:t>
      </w:r>
    </w:p>
    <w:bookmarkStart w:id="28" w:name="X7cbfac0415b712df0495f6112d60eeaf72f6cd2"/>
    <w:p>
      <w:pPr>
        <w:pStyle w:val="Heading1"/>
      </w:pPr>
      <w:r>
        <w:t xml:space="preserve">Comprehensive Marketing Plan: Attracting and Retaining Special Education Teachers in Guangzhou, China</w:t>
      </w:r>
    </w:p>
    <w:bookmarkStart w:id="20" w:name="executive-summary"/>
    <w:p>
      <w:pPr>
        <w:pStyle w:val="Heading2"/>
      </w:pPr>
      <w:r>
        <w:t xml:space="preserve">Executive Summary</w:t>
      </w:r>
    </w:p>
    <w:p>
      <w:pPr>
        <w:pStyle w:val="FirstParagraph"/>
      </w:pPr>
      <w:r>
        <w:t xml:space="preserve">This marketing plan outlines a targeted strategy to address the critical shortage of qualified Special Education Teachers in Guangzhou, China. As one of China's most dynamic urban centers undergoing rapid educational transformation, Guangzhou faces escalating demand for inclusive education services aligned with national policies like the 14th Five-Year Plan for Education. Our approach leverages Guangzhou’s unique socio-economic landscape to position Special Education Teacher roles as high-impact, culturally rewarding career pathways. By combining localized outreach with evidence-based recruitment tactics, we project a 40% increase in qualified Special Education Teacher applications within 18 months while enhancing Guangzhou's capacity for inclusive learning environments.</w:t>
      </w:r>
    </w:p>
    <w:bookmarkEnd w:id="20"/>
    <w:bookmarkStart w:id="21" w:name="market-analysis-the-guangzhou-context"/>
    <w:p>
      <w:pPr>
        <w:pStyle w:val="Heading2"/>
      </w:pPr>
      <w:r>
        <w:t xml:space="preserve">Market Analysis: The Guangzhou Context</w:t>
      </w:r>
    </w:p>
    <w:p>
      <w:pPr>
        <w:pStyle w:val="FirstParagraph"/>
      </w:pPr>
      <w:r>
        <w:t xml:space="preserve">Guangzhou’s special education sector is experiencing unprecedented growth driven by three key factors. First, China’s National Education Development Plan 2021-2035 mandates universal access to inclusive education, requiring Guangzhou—a city of 18 million people—to expand special needs services by 35% in the next five years. Second, Guangzhou’s status as a global business hub attracts expatriate families with children requiring specialized support, increasing demand for bilingual Special Education Teachers fluent in Mandarin and English. Third, current statistics reveal a severe shortage: only 1 specialist per 450 students in Guangzhou (versus the national target of 1:250), creating a critical gap that our plan directly addresses.</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Special Education Teacher recruitment campaign:</w:t>
      </w:r>
    </w:p>
    <w:p>
      <w:pPr>
        <w:numPr>
          <w:ilvl w:val="0"/>
          <w:numId w:val="1001"/>
        </w:numPr>
        <w:pStyle w:val="Compact"/>
      </w:pPr>
      <w:r>
        <w:rPr>
          <w:bCs/>
          <w:b/>
        </w:rPr>
        <w:t xml:space="preserve">Domestic Talent:</w:t>
      </w:r>
      <w:r>
        <w:t xml:space="preserve"> </w:t>
      </w:r>
      <w:r>
        <w:t xml:space="preserve">Chinese graduates from Guangdong University of Education and South China Normal University with autism intervention certifications.</w:t>
      </w:r>
    </w:p>
    <w:p>
      <w:pPr>
        <w:numPr>
          <w:ilvl w:val="0"/>
          <w:numId w:val="1001"/>
        </w:numPr>
        <w:pStyle w:val="Compact"/>
      </w:pPr>
      <w:r>
        <w:rPr>
          <w:bCs/>
          <w:b/>
        </w:rPr>
        <w:t xml:space="preserve">International Talent:</w:t>
      </w:r>
      <w:r>
        <w:t xml:space="preserve"> </w:t>
      </w:r>
      <w:r>
        <w:t xml:space="preserve">Certified special educators from ASEAN countries and Australia seeking Asia-Pacific career opportunities, prioritizing those with Mandarin proficiency.</w:t>
      </w:r>
    </w:p>
    <w:p>
      <w:pPr>
        <w:numPr>
          <w:ilvl w:val="0"/>
          <w:numId w:val="1001"/>
        </w:numPr>
        <w:pStyle w:val="Compact"/>
      </w:pPr>
      <w:r>
        <w:rPr>
          <w:bCs/>
          <w:b/>
        </w:rPr>
        <w:t xml:space="preserve">Career Changers:</w:t>
      </w:r>
      <w:r>
        <w:t xml:space="preserve"> </w:t>
      </w:r>
      <w:r>
        <w:t xml:space="preserve">Professionals in Guangzhou’s healthcare/NGO sectors (e.g., rehabilitation therapists) transitioning into education roles.</w:t>
      </w:r>
    </w:p>
    <w:bookmarkEnd w:id="22"/>
    <w:bookmarkStart w:id="23" w:name="Xde1702e8040470ccf111331f2d808d3da008121"/>
    <w:p>
      <w:pPr>
        <w:pStyle w:val="Heading2"/>
      </w:pPr>
      <w:r>
        <w:t xml:space="preserve">Unique Value Proposition for Special Education Teachers</w:t>
      </w:r>
    </w:p>
    <w:p>
      <w:pPr>
        <w:pStyle w:val="FirstParagraph"/>
      </w:pPr>
      <w:r>
        <w:t xml:space="preserve">We position the Special Education Teacher role in Guangzhou as a transformative opportunity where educators directly impact China’s educational evolution. Key differentiators include:</w:t>
      </w:r>
    </w:p>
    <w:p>
      <w:pPr>
        <w:numPr>
          <w:ilvl w:val="0"/>
          <w:numId w:val="1002"/>
        </w:numPr>
        <w:pStyle w:val="Compact"/>
      </w:pPr>
      <w:r>
        <w:rPr>
          <w:bCs/>
          <w:b/>
        </w:rPr>
        <w:t xml:space="preserve">Cultural Immersion:</w:t>
      </w:r>
      <w:r>
        <w:t xml:space="preserve"> </w:t>
      </w:r>
      <w:r>
        <w:t xml:space="preserve">Live and work in one of Asia’s most vibrant cities with rich cultural heritage, offering teacher housing subsidies and Mandarin language support.</w:t>
      </w:r>
    </w:p>
    <w:p>
      <w:pPr>
        <w:numPr>
          <w:ilvl w:val="0"/>
          <w:numId w:val="1002"/>
        </w:numPr>
        <w:pStyle w:val="Compact"/>
      </w:pPr>
      <w:r>
        <w:rPr>
          <w:bCs/>
          <w:b/>
        </w:rPr>
        <w:t xml:space="preserve">National Impact:</w:t>
      </w:r>
      <w:r>
        <w:t xml:space="preserve"> </w:t>
      </w:r>
      <w:r>
        <w:t xml:space="preserve">Contribute to Guangzhou’s flagship inclusive education initiatives recognized by China’s Ministry of Education.</w:t>
      </w:r>
    </w:p>
    <w:p>
      <w:pPr>
        <w:numPr>
          <w:ilvl w:val="0"/>
          <w:numId w:val="1002"/>
        </w:numPr>
        <w:pStyle w:val="Compact"/>
      </w:pPr>
      <w:r>
        <w:rPr>
          <w:bCs/>
          <w:b/>
        </w:rPr>
        <w:t xml:space="preserve">Career Acceleration:</w:t>
      </w:r>
      <w:r>
        <w:t xml:space="preserve"> </w:t>
      </w:r>
      <w:r>
        <w:t xml:space="preserve">Pathways to leadership roles with the Guangzhou Education Bureau, including research grants for innovative teaching methodologies.</w:t>
      </w:r>
    </w:p>
    <w:bookmarkEnd w:id="23"/>
    <w:bookmarkStart w:id="24" w:name="marketing-strategy-tactics"/>
    <w:p>
      <w:pPr>
        <w:pStyle w:val="Heading2"/>
      </w:pPr>
      <w:r>
        <w:t xml:space="preserve">Marketing Strategy &amp; Tactics</w:t>
      </w:r>
    </w:p>
    <w:p>
      <w:pPr>
        <w:pStyle w:val="FirstParagraph"/>
      </w:pPr>
      <w:r>
        <w:rPr>
          <w:bCs/>
          <w:b/>
        </w:rPr>
        <w:t xml:space="preserve">Phase 1: Digital Precision Targeting (Months 1-3)</w:t>
      </w:r>
    </w:p>
    <w:p>
      <w:pPr>
        <w:pStyle w:val="BodyText"/>
      </w:pPr>
      <w:r>
        <w:t xml:space="preserve">We deploy AI-driven recruitment campaigns on platforms popular with Guangzhou’s education professionals, including:</w:t>
      </w:r>
    </w:p>
    <w:p>
      <w:pPr>
        <w:numPr>
          <w:ilvl w:val="0"/>
          <w:numId w:val="1003"/>
        </w:numPr>
        <w:pStyle w:val="Compact"/>
      </w:pPr>
      <w:r>
        <w:rPr>
          <w:iCs/>
          <w:i/>
        </w:rPr>
        <w:t xml:space="preserve">WeChat Mini-Programs</w:t>
      </w:r>
      <w:r>
        <w:t xml:space="preserve">: Tailored content showcasing Guangzhou school success stories (e.g., "How Ms. Li transformed 20 students with autism at Guangzhou Sunshine School").</w:t>
      </w:r>
    </w:p>
    <w:p>
      <w:pPr>
        <w:numPr>
          <w:ilvl w:val="0"/>
          <w:numId w:val="1003"/>
        </w:numPr>
        <w:pStyle w:val="Compact"/>
      </w:pPr>
      <w:r>
        <w:rPr>
          <w:iCs/>
          <w:i/>
        </w:rPr>
        <w:t xml:space="preserve">LinkedIn Targeting</w:t>
      </w:r>
      <w:r>
        <w:t xml:space="preserve">: Ads focused on special education certifications in Guangdong Province, emphasizing tax incentives for foreign teachers.</w:t>
      </w:r>
    </w:p>
    <w:p>
      <w:pPr>
        <w:numPr>
          <w:ilvl w:val="0"/>
          <w:numId w:val="1003"/>
        </w:numPr>
        <w:pStyle w:val="Compact"/>
      </w:pPr>
      <w:r>
        <w:rPr>
          <w:iCs/>
          <w:i/>
        </w:rPr>
        <w:t xml:space="preserve">Digital Billboards</w:t>
      </w:r>
      <w:r>
        <w:t xml:space="preserve">: Strategically placed near key universities like South China University of Technology, featuring video testimonials from current Special Education Teachers in Guangzhou.</w:t>
      </w:r>
    </w:p>
    <w:p>
      <w:pPr>
        <w:pStyle w:val="FirstParagraph"/>
      </w:pPr>
      <w:r>
        <w:rPr>
          <w:bCs/>
          <w:b/>
        </w:rPr>
        <w:t xml:space="preserve">Phase 2: Community Partnership Activation (Months 4-9)</w:t>
      </w:r>
    </w:p>
    <w:p>
      <w:pPr>
        <w:pStyle w:val="BodyText"/>
      </w:pPr>
      <w:r>
        <w:t xml:space="preserve">We forge alliances with Guangzhou-specific institutions to build credibility and expand reach:</w:t>
      </w:r>
    </w:p>
    <w:p>
      <w:pPr>
        <w:numPr>
          <w:ilvl w:val="0"/>
          <w:numId w:val="1004"/>
        </w:numPr>
        <w:pStyle w:val="Compact"/>
      </w:pPr>
      <w:r>
        <w:rPr>
          <w:iCs/>
          <w:i/>
        </w:rPr>
        <w:t xml:space="preserve">Guangdong Provincial Special Education Association</w:t>
      </w:r>
      <w:r>
        <w:t xml:space="preserve">: Co-host "Inclusion Innovation Workshops" at Guangzhou International Convention Center, featuring government officials endorsing the Special Education Teacher initiative.</w:t>
      </w:r>
    </w:p>
    <w:p>
      <w:pPr>
        <w:numPr>
          <w:ilvl w:val="0"/>
          <w:numId w:val="1004"/>
        </w:numPr>
        <w:pStyle w:val="Compact"/>
      </w:pPr>
      <w:r>
        <w:rPr>
          <w:iCs/>
          <w:i/>
        </w:rPr>
        <w:t xml:space="preserve">Local Schools</w:t>
      </w:r>
      <w:r>
        <w:t xml:space="preserve">: Implement a referral program where existing teachers receive $500 for successful candidate referrals (e.g., "Your recommendation could save a student’s future").</w:t>
      </w:r>
    </w:p>
    <w:p>
      <w:pPr>
        <w:numPr>
          <w:ilvl w:val="0"/>
          <w:numId w:val="1004"/>
        </w:numPr>
        <w:pStyle w:val="Compact"/>
      </w:pPr>
      <w:r>
        <w:rPr>
          <w:iCs/>
          <w:i/>
        </w:rPr>
        <w:t xml:space="preserve">Embassies &amp; Consulates</w:t>
      </w:r>
      <w:r>
        <w:t xml:space="preserve">: Partner with Australian and Canadian diplomatic missions in Guangzhou to promote roles to their national educators.</w:t>
      </w:r>
    </w:p>
    <w:p>
      <w:pPr>
        <w:pStyle w:val="FirstParagraph"/>
      </w:pPr>
      <w:r>
        <w:rPr>
          <w:bCs/>
          <w:b/>
        </w:rPr>
        <w:t xml:space="preserve">Phase 3: Localized Experience Building (Ongoing)</w:t>
      </w:r>
    </w:p>
    <w:p>
      <w:pPr>
        <w:pStyle w:val="BodyText"/>
      </w:pPr>
      <w:r>
        <w:t xml:space="preserve">To combat cultural barriers, we create immersive experiences:</w:t>
      </w:r>
    </w:p>
    <w:p>
      <w:pPr>
        <w:numPr>
          <w:ilvl w:val="0"/>
          <w:numId w:val="1005"/>
        </w:numPr>
        <w:pStyle w:val="Compact"/>
      </w:pPr>
      <w:r>
        <w:rPr>
          <w:iCs/>
          <w:i/>
        </w:rPr>
        <w:t xml:space="preserve">Guangzhou Cultural Bootcamps</w:t>
      </w:r>
      <w:r>
        <w:t xml:space="preserve">: Pre-employment training including Cantonese basics, local etiquette, and Guangzhou-specific case studies (e.g., adapting teaching for students from migrant worker communities).</w:t>
      </w:r>
    </w:p>
    <w:p>
      <w:pPr>
        <w:numPr>
          <w:ilvl w:val="0"/>
          <w:numId w:val="1005"/>
        </w:numPr>
        <w:pStyle w:val="Compact"/>
      </w:pPr>
      <w:r>
        <w:rPr>
          <w:iCs/>
          <w:i/>
        </w:rPr>
        <w:t xml:space="preserve">Teacher Ambassador Program</w:t>
      </w:r>
      <w:r>
        <w:t xml:space="preserve">: Current Special Education Teachers in Guangzhou host virtual "day-in-the-life" sessions via WeChat Groups to showcase real-world impact.</w:t>
      </w:r>
    </w:p>
    <w:bookmarkEnd w:id="24"/>
    <w:bookmarkStart w:id="25" w:name="Xbb0687fcf16f2e40a0f797a633479fcad9830e5"/>
    <w:p>
      <w:pPr>
        <w:pStyle w:val="Heading2"/>
      </w:pPr>
      <w:r>
        <w:t xml:space="preserve">Guangzhou-Specific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Special Education Teacher Recruitment in Guangzhou</w:t>
            </w:r>
          </w:p>
        </w:tc>
      </w:tr>
      <w:tr>
        <w:tc>
          <w:tcPr/>
          <w:p>
            <w:pPr>
              <w:pStyle w:val="Compact"/>
              <w:jc w:val="left"/>
            </w:pPr>
            <w:r>
              <w:t xml:space="preserve">Q1 2024</w:t>
            </w:r>
          </w:p>
        </w:tc>
        <w:tc>
          <w:tcPr/>
          <w:p>
            <w:pPr>
              <w:pStyle w:val="Compact"/>
              <w:jc w:val="left"/>
            </w:pPr>
            <w:r>
              <w:t xml:space="preserve">Campaign launch with WeChat/LinkedIn ads; sign MOU with Guangzhou Education Bureau.</w:t>
            </w:r>
          </w:p>
        </w:tc>
      </w:tr>
      <w:tr>
        <w:tc>
          <w:tcPr/>
          <w:p>
            <w:pPr>
              <w:pStyle w:val="Compact"/>
              <w:jc w:val="left"/>
            </w:pPr>
            <w:r>
              <w:t xml:space="preserve">Q2 2024</w:t>
            </w:r>
          </w:p>
        </w:tc>
        <w:tc>
          <w:tcPr/>
          <w:p>
            <w:pPr>
              <w:pStyle w:val="Compact"/>
              <w:jc w:val="left"/>
            </w:pPr>
            <w:r>
              <w:t xml:space="preserve">Host first Inclusion Innovation Workshop at Guangzhou International Convention Center; deploy cultural bootcamps.</w:t>
            </w:r>
          </w:p>
        </w:tc>
      </w:tr>
      <w:tr>
        <w:tc>
          <w:tcPr/>
          <w:p>
            <w:pPr>
              <w:pStyle w:val="Compact"/>
              <w:jc w:val="left"/>
            </w:pPr>
            <w:r>
              <w:t xml:space="preserve">Q3 2024</w:t>
            </w:r>
          </w:p>
        </w:tc>
        <w:tc>
          <w:tcPr/>
          <w:p>
            <w:pPr>
              <w:pStyle w:val="Compact"/>
              <w:jc w:val="left"/>
            </w:pPr>
            <w:r>
              <w:t xml:space="preserve">Leverage embassy partnerships for international recruitment drive; measure application quality via Mandarin assessment.</w:t>
            </w:r>
          </w:p>
        </w:tc>
      </w:tr>
      <w:tr>
        <w:tc>
          <w:tcPr/>
          <w:p>
            <w:pPr>
              <w:pStyle w:val="Compact"/>
              <w:jc w:val="left"/>
            </w:pPr>
            <w:r>
              <w:t xml:space="preserve">Q4 2024</w:t>
            </w:r>
          </w:p>
        </w:tc>
        <w:tc>
          <w:tcPr/>
          <w:p>
            <w:pPr>
              <w:pStyle w:val="Compact"/>
              <w:jc w:val="left"/>
            </w:pPr>
            <w:r>
              <w:t xml:space="preserve">Launch Teacher Ambassador Program; analyze data to refine targeting for Guangzhou’s urban/rural schools.</w:t>
            </w:r>
          </w:p>
        </w:tc>
      </w:tr>
    </w:tbl>
    <w:bookmarkEnd w:id="25"/>
    <w:bookmarkStart w:id="26" w:name="success-metrics-budget-allocation"/>
    <w:p>
      <w:pPr>
        <w:pStyle w:val="Heading2"/>
      </w:pPr>
      <w:r>
        <w:t xml:space="preserve">Success Metrics &amp; Budget Allocation</w:t>
      </w:r>
    </w:p>
    <w:p>
      <w:pPr>
        <w:pStyle w:val="FirstParagraph"/>
      </w:pPr>
      <w:r>
        <w:t xml:space="preserve">We measure success through three KPIs directly tied to Guangzhou’s educational needs:</w:t>
      </w:r>
    </w:p>
    <w:p>
      <w:pPr>
        <w:numPr>
          <w:ilvl w:val="0"/>
          <w:numId w:val="1006"/>
        </w:numPr>
        <w:pStyle w:val="Compact"/>
      </w:pPr>
      <w:r>
        <w:rPr>
          <w:bCs/>
          <w:b/>
        </w:rPr>
        <w:t xml:space="preserve">Quantity:</w:t>
      </w:r>
      <w:r>
        <w:t xml:space="preserve"> </w:t>
      </w:r>
      <w:r>
        <w:t xml:space="preserve">120 qualified Special Education Teacher applications (40% from international candidates) within 18 months.</w:t>
      </w:r>
    </w:p>
    <w:p>
      <w:pPr>
        <w:numPr>
          <w:ilvl w:val="0"/>
          <w:numId w:val="1006"/>
        </w:numPr>
        <w:pStyle w:val="Compact"/>
      </w:pPr>
      <w:r>
        <w:rPr>
          <w:bCs/>
          <w:b/>
        </w:rPr>
        <w:t xml:space="preserve">Quality:</w:t>
      </w:r>
      <w:r>
        <w:t xml:space="preserve"> </w:t>
      </w:r>
      <w:r>
        <w:t xml:space="preserve">95% retention rate after Year 1, measured through Guangzhou Education Bureau evaluations.</w:t>
      </w:r>
    </w:p>
    <w:p>
      <w:pPr>
        <w:numPr>
          <w:ilvl w:val="0"/>
          <w:numId w:val="1006"/>
        </w:numPr>
        <w:pStyle w:val="Compact"/>
      </w:pPr>
      <w:r>
        <w:rPr>
          <w:bCs/>
          <w:b/>
        </w:rPr>
        <w:t xml:space="preserve">Impact:</w:t>
      </w:r>
      <w:r>
        <w:t xml:space="preserve"> </w:t>
      </w:r>
      <w:r>
        <w:t xml:space="preserve">Increase in inclusive classroom coverage by 25% across target Guangzhou schools (e.g., from 30% to 55%).</w:t>
      </w:r>
    </w:p>
    <w:p>
      <w:pPr>
        <w:pStyle w:val="FirstParagraph"/>
      </w:pPr>
      <w:r>
        <w:t xml:space="preserve">Budget allocation prioritizes digital channels (45%), community events (30%), and cultural training programs (25%)—all optimized for the Guangzhou market’s cost structure.</w:t>
      </w:r>
    </w:p>
    <w:bookmarkEnd w:id="26"/>
    <w:bookmarkStart w:id="27" w:name="X5dff9156c64110d3690e4cf9e864db53f46f87b"/>
    <w:p>
      <w:pPr>
        <w:pStyle w:val="Heading2"/>
      </w:pPr>
      <w:r>
        <w:t xml:space="preserve">Conclusion: The Future of Special Education in Guangzhou</w:t>
      </w:r>
    </w:p>
    <w:p>
      <w:pPr>
        <w:pStyle w:val="FirstParagraph"/>
      </w:pPr>
      <w:r>
        <w:t xml:space="preserve">This marketing plan positions the Special Education Teacher role as central to Guangzhou’s educational advancement. By embedding our strategy within China’s national framework and leveraging Guangzhou’s unique cultural and economic dynamics, we create a compelling narrative that transcends typical recruitment. This is not merely about filling vacancies—it is about building a sustainable ecosystem where every Special Education Teacher in Guangzhou contributes to shaping China’s inclusive education legacy. As Guangzhou continues to evolve as Asia’s innovation hub, our marketing plan ensures the city remains at the forefront of compassionate, effective special education—a commitment that resonates deeply with educators seeking purpose-driven careers in one of the world’s most exciting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Special Education Teacher Recruitment in Guangzhou, China</dc:title>
  <dc:creator/>
  <dc:language>en</dc:language>
  <cp:keywords/>
  <dcterms:created xsi:type="dcterms:W3CDTF">2026-07-24T00:26:06Z</dcterms:created>
  <dcterms:modified xsi:type="dcterms:W3CDTF">2026-07-24T00:26:06Z</dcterms:modified>
</cp:coreProperties>
</file>

<file path=docProps/custom.xml><?xml version="1.0" encoding="utf-8"?>
<Properties xmlns="http://schemas.openxmlformats.org/officeDocument/2006/custom-properties" xmlns:vt="http://schemas.openxmlformats.org/officeDocument/2006/docPropsVTypes"/>
</file>